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4D" w:rsidRPr="00943E94" w:rsidRDefault="00D3704D" w:rsidP="004C4573">
      <w:pPr>
        <w:spacing w:beforeLines="50" w:afterLines="50" w:line="400" w:lineRule="exact"/>
        <w:rPr>
          <w:rFonts w:ascii="TimesNewRoman" w:hAnsi="TimesNewRoman" w:hint="eastAsia"/>
          <w:sz w:val="24"/>
        </w:rPr>
      </w:pPr>
      <w:r w:rsidRPr="00943E94">
        <w:rPr>
          <w:rFonts w:ascii="TimesNewRoman" w:hAnsi="宋体" w:hint="eastAsia"/>
          <w:sz w:val="24"/>
        </w:rPr>
        <w:t>证券代码：</w:t>
      </w:r>
      <w:r w:rsidRPr="00943E94">
        <w:rPr>
          <w:rFonts w:ascii="TimesNewRoman" w:hAnsi="TimesNewRoman" w:hint="eastAsia"/>
          <w:sz w:val="24"/>
        </w:rPr>
        <w:t xml:space="preserve">300232                                </w:t>
      </w:r>
      <w:r w:rsidRPr="00943E94">
        <w:rPr>
          <w:rFonts w:ascii="TimesNewRoman" w:hAnsi="宋体" w:hint="eastAsia"/>
          <w:sz w:val="24"/>
        </w:rPr>
        <w:t>证券简称：洲明科技</w:t>
      </w:r>
      <w:r w:rsidRPr="00943E94">
        <w:rPr>
          <w:rFonts w:ascii="TimesNewRoman" w:hAnsi="TimesNewRoman" w:hint="eastAsia"/>
          <w:sz w:val="24"/>
        </w:rPr>
        <w:t xml:space="preserve"> </w:t>
      </w:r>
    </w:p>
    <w:p w:rsidR="00D3704D" w:rsidRPr="00943E94" w:rsidRDefault="00E83A63" w:rsidP="004C4573">
      <w:pPr>
        <w:spacing w:beforeLines="100" w:afterLines="100" w:line="400" w:lineRule="exact"/>
        <w:jc w:val="center"/>
        <w:rPr>
          <w:rFonts w:ascii="TimesNewRoman" w:hAnsi="TimesNewRoman" w:hint="eastAsia"/>
          <w:b/>
          <w:sz w:val="32"/>
          <w:szCs w:val="32"/>
        </w:rPr>
      </w:pPr>
      <w:r>
        <w:rPr>
          <w:rFonts w:ascii="TimesNewRoman" w:hAnsi="宋体" w:hint="eastAsia"/>
          <w:b/>
          <w:sz w:val="32"/>
          <w:szCs w:val="32"/>
        </w:rPr>
        <w:t>深圳市洲明科技股份有限公司投资者关系活动记录表（六</w:t>
      </w:r>
      <w:r w:rsidR="00D3704D" w:rsidRPr="00943E94">
        <w:rPr>
          <w:rFonts w:ascii="TimesNewRoman" w:hAnsi="宋体" w:hint="eastAsia"/>
          <w:b/>
          <w:sz w:val="32"/>
          <w:szCs w:val="32"/>
        </w:rPr>
        <w:t>）</w:t>
      </w:r>
    </w:p>
    <w:p w:rsidR="00D3704D" w:rsidRPr="00943E94" w:rsidRDefault="00D3704D" w:rsidP="00D3704D">
      <w:pPr>
        <w:spacing w:line="400" w:lineRule="exact"/>
        <w:rPr>
          <w:rFonts w:ascii="TimesNewRoman" w:hAnsi="TimesNewRoman" w:hint="eastAsia"/>
          <w:sz w:val="24"/>
        </w:rPr>
      </w:pPr>
      <w:r w:rsidRPr="00943E94">
        <w:rPr>
          <w:rFonts w:ascii="TimesNewRoman" w:hAnsi="TimesNewRoman" w:hint="eastAsia"/>
          <w:sz w:val="24"/>
        </w:rPr>
        <w:t xml:space="preserve">                                                      </w:t>
      </w:r>
      <w:r w:rsidRPr="00943E94">
        <w:rPr>
          <w:rFonts w:ascii="TimesNewRoman" w:hAnsi="宋体" w:hint="eastAsia"/>
          <w:sz w:val="24"/>
        </w:rPr>
        <w:t>编号：</w:t>
      </w:r>
      <w:r w:rsidR="006F3FA6">
        <w:rPr>
          <w:rFonts w:ascii="TimesNewRoman" w:hAnsi="TimesNewRoman" w:hint="eastAsia"/>
          <w:sz w:val="24"/>
        </w:rPr>
        <w:t>2017-00</w:t>
      </w:r>
      <w:r w:rsidR="00B37BD0">
        <w:rPr>
          <w:rFonts w:ascii="TimesNewRoman" w:hAnsi="TimesNewRoman" w:hint="eastAsia"/>
          <w:sz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6614"/>
      </w:tblGrid>
      <w:tr w:rsidR="00D3704D" w:rsidRPr="00943E94" w:rsidTr="008004CB">
        <w:trPr>
          <w:trHeight w:val="2555"/>
        </w:trPr>
        <w:tc>
          <w:tcPr>
            <w:tcW w:w="1908" w:type="dxa"/>
          </w:tcPr>
          <w:p w:rsidR="00D3704D" w:rsidRPr="00943E94" w:rsidRDefault="00D3704D" w:rsidP="008004CB">
            <w:pPr>
              <w:spacing w:line="480" w:lineRule="atLeast"/>
              <w:rPr>
                <w:rFonts w:ascii="TimesNewRoman" w:hAnsi="TimesNewRoman" w:hint="eastAsia"/>
                <w:b/>
                <w:sz w:val="24"/>
              </w:rPr>
            </w:pPr>
            <w:r w:rsidRPr="00943E94">
              <w:rPr>
                <w:rFonts w:ascii="TimesNewRoman" w:hAnsi="宋体" w:hint="eastAsia"/>
                <w:b/>
                <w:sz w:val="24"/>
              </w:rPr>
              <w:t>投资者关系活动类别</w:t>
            </w:r>
          </w:p>
          <w:p w:rsidR="00D3704D" w:rsidRPr="00943E94" w:rsidRDefault="00D3704D" w:rsidP="008004CB">
            <w:pPr>
              <w:spacing w:line="480" w:lineRule="atLeast"/>
              <w:rPr>
                <w:rFonts w:ascii="TimesNewRoman" w:hAnsi="TimesNewRoman" w:hint="eastAsia"/>
                <w:b/>
                <w:sz w:val="24"/>
              </w:rPr>
            </w:pPr>
          </w:p>
        </w:tc>
        <w:tc>
          <w:tcPr>
            <w:tcW w:w="6614" w:type="dxa"/>
          </w:tcPr>
          <w:p w:rsidR="00D3704D" w:rsidRPr="00943E94" w:rsidRDefault="00337761" w:rsidP="008004CB">
            <w:pPr>
              <w:spacing w:line="480" w:lineRule="atLeast"/>
              <w:rPr>
                <w:rFonts w:ascii="TimesNewRoman" w:hAnsi="TimesNewRoman" w:hint="eastAsia"/>
                <w:sz w:val="24"/>
              </w:rPr>
            </w:pPr>
            <w:r w:rsidRPr="00943E94">
              <w:rPr>
                <w:rFonts w:ascii="TimesNewRoman" w:hAnsi="TimesNewRoman" w:hint="eastAsia"/>
                <w:bCs/>
                <w:iCs/>
                <w:color w:val="000000"/>
                <w:sz w:val="24"/>
              </w:rPr>
              <w:t>■</w:t>
            </w:r>
            <w:r w:rsidR="00D3704D" w:rsidRPr="00943E94">
              <w:rPr>
                <w:rFonts w:ascii="TimesNewRoman" w:hAnsi="宋体" w:hint="eastAsia"/>
                <w:sz w:val="24"/>
              </w:rPr>
              <w:t>特定对象调研</w:t>
            </w:r>
            <w:r>
              <w:rPr>
                <w:rFonts w:ascii="TimesNewRoman" w:hAnsi="TimesNewRoman" w:hint="eastAsia"/>
                <w:sz w:val="24"/>
              </w:rPr>
              <w:t xml:space="preserve">      </w:t>
            </w:r>
            <w:r w:rsidR="006F3FA6">
              <w:rPr>
                <w:rFonts w:ascii="TimesNewRoman" w:hAnsi="TimesNewRoman" w:hint="eastAsia"/>
                <w:sz w:val="24"/>
              </w:rPr>
              <w:t xml:space="preserve">  </w:t>
            </w:r>
            <w:r w:rsidRPr="00943E94">
              <w:rPr>
                <w:rFonts w:ascii="TimesNewRoman" w:hAnsi="TimesNewRoman" w:hint="eastAsia"/>
                <w:sz w:val="24"/>
              </w:rPr>
              <w:t>□</w:t>
            </w:r>
            <w:r w:rsidR="00D3704D" w:rsidRPr="00943E94">
              <w:rPr>
                <w:rFonts w:ascii="TimesNewRoman" w:hAnsi="宋体" w:hint="eastAsia"/>
                <w:sz w:val="24"/>
              </w:rPr>
              <w:t>分析师会议</w:t>
            </w:r>
          </w:p>
          <w:p w:rsidR="00D3704D" w:rsidRPr="00943E94" w:rsidRDefault="00D3704D" w:rsidP="008004CB">
            <w:pPr>
              <w:spacing w:line="480" w:lineRule="atLeast"/>
              <w:rPr>
                <w:rFonts w:ascii="TimesNewRoman" w:hAnsi="TimesNewRoman" w:hint="eastAsia"/>
                <w:sz w:val="24"/>
              </w:rPr>
            </w:pPr>
            <w:r w:rsidRPr="00943E94">
              <w:rPr>
                <w:rFonts w:ascii="TimesNewRoman" w:hAnsi="TimesNewRoman" w:hint="eastAsia"/>
                <w:sz w:val="24"/>
              </w:rPr>
              <w:t>□</w:t>
            </w:r>
            <w:r w:rsidRPr="00943E94">
              <w:rPr>
                <w:rFonts w:ascii="TimesNewRoman" w:hAnsi="宋体" w:hint="eastAsia"/>
                <w:sz w:val="24"/>
              </w:rPr>
              <w:t>媒体采访</w:t>
            </w:r>
            <w:r w:rsidRPr="00943E94">
              <w:rPr>
                <w:rFonts w:ascii="TimesNewRoman" w:hAnsi="TimesNewRoman" w:hint="eastAsia"/>
                <w:sz w:val="24"/>
              </w:rPr>
              <w:t xml:space="preserve">            </w:t>
            </w:r>
            <w:r w:rsidRPr="00943E94">
              <w:rPr>
                <w:rFonts w:ascii="TimesNewRoman" w:hAnsi="TimesNewRoman" w:hint="eastAsia"/>
                <w:sz w:val="24"/>
              </w:rPr>
              <w:t>□</w:t>
            </w:r>
            <w:r w:rsidRPr="00943E94">
              <w:rPr>
                <w:rFonts w:ascii="TimesNewRoman" w:hAnsi="宋体" w:hint="eastAsia"/>
                <w:sz w:val="24"/>
              </w:rPr>
              <w:t>利润说明会</w:t>
            </w:r>
          </w:p>
          <w:p w:rsidR="00D3704D" w:rsidRPr="00943E94" w:rsidRDefault="00D3704D" w:rsidP="008004CB">
            <w:pPr>
              <w:spacing w:line="480" w:lineRule="atLeast"/>
              <w:rPr>
                <w:rFonts w:ascii="TimesNewRoman" w:hAnsi="TimesNewRoman" w:hint="eastAsia"/>
                <w:sz w:val="24"/>
              </w:rPr>
            </w:pPr>
            <w:r w:rsidRPr="00943E94">
              <w:rPr>
                <w:rFonts w:ascii="TimesNewRoman" w:hAnsi="TimesNewRoman" w:hint="eastAsia"/>
                <w:sz w:val="24"/>
              </w:rPr>
              <w:t>□</w:t>
            </w:r>
            <w:r w:rsidRPr="00943E94">
              <w:rPr>
                <w:rFonts w:ascii="TimesNewRoman" w:hAnsi="宋体" w:hint="eastAsia"/>
                <w:sz w:val="24"/>
              </w:rPr>
              <w:t>新闻发布会</w:t>
            </w:r>
            <w:r w:rsidRPr="00943E94">
              <w:rPr>
                <w:rFonts w:ascii="TimesNewRoman" w:hAnsi="TimesNewRoman" w:hint="eastAsia"/>
                <w:sz w:val="24"/>
              </w:rPr>
              <w:t xml:space="preserve">          </w:t>
            </w:r>
            <w:r w:rsidRPr="00943E94">
              <w:rPr>
                <w:rFonts w:ascii="TimesNewRoman" w:hAnsi="TimesNewRoman" w:hint="eastAsia"/>
                <w:sz w:val="24"/>
              </w:rPr>
              <w:t>□</w:t>
            </w:r>
            <w:r w:rsidRPr="00943E94">
              <w:rPr>
                <w:rFonts w:ascii="TimesNewRoman" w:hAnsi="宋体" w:hint="eastAsia"/>
                <w:sz w:val="24"/>
              </w:rPr>
              <w:t>路演活动</w:t>
            </w:r>
          </w:p>
          <w:p w:rsidR="00D3704D" w:rsidRPr="00943E94" w:rsidRDefault="00B37BD0" w:rsidP="008004CB">
            <w:pPr>
              <w:tabs>
                <w:tab w:val="left" w:pos="3045"/>
                <w:tab w:val="center" w:pos="3199"/>
              </w:tabs>
              <w:spacing w:line="480" w:lineRule="atLeast"/>
              <w:rPr>
                <w:rFonts w:ascii="TimesNewRoman" w:hAnsi="TimesNewRoman" w:hint="eastAsia"/>
                <w:sz w:val="24"/>
              </w:rPr>
            </w:pPr>
            <w:r w:rsidRPr="00943E94">
              <w:rPr>
                <w:rFonts w:ascii="TimesNewRoman" w:hAnsi="TimesNewRoman" w:hint="eastAsia"/>
                <w:bCs/>
                <w:iCs/>
                <w:color w:val="000000"/>
                <w:sz w:val="24"/>
              </w:rPr>
              <w:t>■</w:t>
            </w:r>
            <w:r w:rsidR="00D3704D" w:rsidRPr="00943E94">
              <w:rPr>
                <w:rFonts w:ascii="TimesNewRoman" w:hAnsi="宋体" w:hint="eastAsia"/>
                <w:sz w:val="24"/>
              </w:rPr>
              <w:t>现场参观</w:t>
            </w:r>
            <w:r w:rsidR="00D3704D" w:rsidRPr="00943E94">
              <w:rPr>
                <w:rFonts w:ascii="TimesNewRoman" w:hAnsi="TimesNewRoman"/>
                <w:sz w:val="24"/>
              </w:rPr>
              <w:tab/>
            </w:r>
          </w:p>
          <w:p w:rsidR="00D3704D" w:rsidRPr="00943E94" w:rsidRDefault="00D3704D" w:rsidP="008004CB">
            <w:pPr>
              <w:tabs>
                <w:tab w:val="center" w:pos="3199"/>
              </w:tabs>
              <w:spacing w:line="480" w:lineRule="atLeast"/>
              <w:rPr>
                <w:rFonts w:ascii="TimesNewRoman" w:hAnsi="TimesNewRoman" w:hint="eastAsia"/>
                <w:sz w:val="24"/>
              </w:rPr>
            </w:pPr>
            <w:r w:rsidRPr="00943E94">
              <w:rPr>
                <w:rFonts w:ascii="TimesNewRoman" w:hAnsi="TimesNewRoman" w:hint="eastAsia"/>
                <w:sz w:val="24"/>
              </w:rPr>
              <w:t>□</w:t>
            </w:r>
            <w:r w:rsidRPr="00943E94">
              <w:rPr>
                <w:rFonts w:ascii="TimesNewRoman" w:hAnsi="宋体" w:hint="eastAsia"/>
                <w:sz w:val="24"/>
              </w:rPr>
              <w:t>其他</w:t>
            </w:r>
            <w:r w:rsidRPr="00943E94">
              <w:rPr>
                <w:rFonts w:ascii="TimesNewRoman" w:hAnsi="TimesNewRoman" w:hint="eastAsia"/>
                <w:sz w:val="24"/>
              </w:rPr>
              <w:t xml:space="preserve">  </w:t>
            </w:r>
          </w:p>
        </w:tc>
      </w:tr>
      <w:tr w:rsidR="00D3704D" w:rsidRPr="00943E94" w:rsidTr="008004CB">
        <w:trPr>
          <w:trHeight w:val="957"/>
        </w:trPr>
        <w:tc>
          <w:tcPr>
            <w:tcW w:w="1908" w:type="dxa"/>
          </w:tcPr>
          <w:p w:rsidR="00D3704D" w:rsidRPr="00943E94" w:rsidRDefault="00D3704D" w:rsidP="004401A3">
            <w:pPr>
              <w:spacing w:line="480" w:lineRule="atLeast"/>
              <w:rPr>
                <w:rFonts w:ascii="TimesNewRoman" w:hAnsi="TimesNewRoman" w:hint="eastAsia"/>
                <w:b/>
                <w:sz w:val="24"/>
              </w:rPr>
            </w:pPr>
            <w:r w:rsidRPr="00943E94">
              <w:rPr>
                <w:rFonts w:ascii="TimesNewRoman" w:hAnsi="宋体" w:hint="eastAsia"/>
                <w:b/>
                <w:sz w:val="24"/>
              </w:rPr>
              <w:t>参与单位名称</w:t>
            </w:r>
          </w:p>
        </w:tc>
        <w:tc>
          <w:tcPr>
            <w:tcW w:w="6614" w:type="dxa"/>
          </w:tcPr>
          <w:p w:rsidR="00246516" w:rsidRPr="00246516" w:rsidRDefault="004401A3" w:rsidP="00246516">
            <w:pPr>
              <w:spacing w:line="480" w:lineRule="atLeast"/>
              <w:jc w:val="left"/>
              <w:rPr>
                <w:rFonts w:ascii="TimesNewRoman" w:eastAsiaTheme="minorEastAsia" w:hAnsi="TimesNewRoman" w:cs="Arial" w:hint="eastAsia"/>
                <w:color w:val="000000"/>
                <w:kern w:val="0"/>
                <w:sz w:val="24"/>
                <w:szCs w:val="24"/>
              </w:rPr>
            </w:pPr>
            <w:r w:rsidRPr="004401A3">
              <w:rPr>
                <w:rFonts w:ascii="TimesNewRoman" w:eastAsiaTheme="minorEastAsia" w:hAnsi="TimesNewRoman" w:cs="Arial" w:hint="eastAsia"/>
                <w:color w:val="000000"/>
                <w:kern w:val="0"/>
                <w:sz w:val="24"/>
                <w:szCs w:val="24"/>
              </w:rPr>
              <w:t>从容投资、淡马锡富敦、东方基金、东方证券、东吴基金、富鼎投资、观复投资、广发基金、国寿养老、国泰君安、国投瑞银、宏鼎财富、泓贯资产、华安基金、华宝基金、华创证券、华商基金、华泰柏瑞基金、汇丰晋信基金、汇利资产、汇升投资、嘉实基金、均鼎资产、南方基金、鹏华基金、浦银安盛基金、普尔投资、前海新富、清水源投资、申九资产、太平基金、太平洋证券、西南证券、鑫巢资本、信达证券、圆信永丰基金、长安基金、长江证券、中国人寿、中加基金、中金公司、中信建投证券</w:t>
            </w:r>
            <w:r w:rsidR="00F91AFD">
              <w:rPr>
                <w:rFonts w:ascii="TimesNewRoman" w:eastAsiaTheme="minorEastAsia" w:hAnsi="TimesNewRoman" w:cs="Arial" w:hint="eastAsia"/>
                <w:color w:val="000000"/>
                <w:kern w:val="0"/>
                <w:sz w:val="24"/>
                <w:szCs w:val="24"/>
              </w:rPr>
              <w:t>等</w:t>
            </w:r>
          </w:p>
        </w:tc>
      </w:tr>
      <w:tr w:rsidR="00D3704D" w:rsidRPr="00943E94" w:rsidTr="008004CB">
        <w:tc>
          <w:tcPr>
            <w:tcW w:w="1908" w:type="dxa"/>
          </w:tcPr>
          <w:p w:rsidR="00D3704D" w:rsidRPr="00943E94" w:rsidRDefault="00D3704D" w:rsidP="008004CB">
            <w:pPr>
              <w:spacing w:line="480" w:lineRule="atLeast"/>
              <w:rPr>
                <w:rFonts w:ascii="TimesNewRoman" w:hAnsi="TimesNewRoman" w:hint="eastAsia"/>
                <w:b/>
                <w:sz w:val="24"/>
              </w:rPr>
            </w:pPr>
            <w:r w:rsidRPr="00943E94">
              <w:rPr>
                <w:rFonts w:ascii="TimesNewRoman" w:hAnsi="宋体" w:hint="eastAsia"/>
                <w:b/>
                <w:sz w:val="24"/>
              </w:rPr>
              <w:t>时间</w:t>
            </w:r>
          </w:p>
        </w:tc>
        <w:tc>
          <w:tcPr>
            <w:tcW w:w="6614" w:type="dxa"/>
          </w:tcPr>
          <w:p w:rsidR="00D3704D" w:rsidRPr="00943E94" w:rsidRDefault="00D3704D" w:rsidP="004401A3">
            <w:pPr>
              <w:spacing w:line="480" w:lineRule="atLeast"/>
              <w:rPr>
                <w:rFonts w:ascii="TimesNewRoman" w:hAnsi="TimesNewRoman" w:hint="eastAsia"/>
                <w:sz w:val="24"/>
              </w:rPr>
            </w:pPr>
            <w:r w:rsidRPr="00943E94">
              <w:rPr>
                <w:rFonts w:ascii="TimesNewRoman" w:hAnsi="TimesNewRoman"/>
                <w:sz w:val="24"/>
              </w:rPr>
              <w:t>201</w:t>
            </w:r>
            <w:r w:rsidRPr="00943E94">
              <w:rPr>
                <w:rFonts w:ascii="TimesNewRoman" w:hAnsi="TimesNewRoman" w:hint="eastAsia"/>
                <w:sz w:val="24"/>
              </w:rPr>
              <w:t>7</w:t>
            </w:r>
            <w:r w:rsidRPr="00943E94">
              <w:rPr>
                <w:rFonts w:ascii="TimesNewRoman" w:hAnsi="宋体"/>
                <w:sz w:val="24"/>
              </w:rPr>
              <w:t>年</w:t>
            </w:r>
            <w:r w:rsidR="00F019FE">
              <w:rPr>
                <w:rFonts w:ascii="TimesNewRoman" w:hAnsi="TimesNewRoman" w:hint="eastAsia"/>
                <w:sz w:val="24"/>
              </w:rPr>
              <w:t>1</w:t>
            </w:r>
            <w:r w:rsidR="004401A3">
              <w:rPr>
                <w:rFonts w:ascii="TimesNewRoman" w:hAnsi="TimesNewRoman" w:hint="eastAsia"/>
                <w:sz w:val="24"/>
              </w:rPr>
              <w:t>2</w:t>
            </w:r>
            <w:r w:rsidRPr="00943E94">
              <w:rPr>
                <w:rFonts w:ascii="TimesNewRoman" w:hAnsi="宋体"/>
                <w:sz w:val="24"/>
              </w:rPr>
              <w:t>月</w:t>
            </w:r>
            <w:r w:rsidR="004401A3">
              <w:rPr>
                <w:rFonts w:ascii="TimesNewRoman" w:hAnsi="TimesNewRoman" w:hint="eastAsia"/>
                <w:sz w:val="24"/>
              </w:rPr>
              <w:t>12</w:t>
            </w:r>
            <w:r w:rsidRPr="00943E94">
              <w:rPr>
                <w:rFonts w:ascii="TimesNewRoman" w:hAnsi="宋体"/>
                <w:sz w:val="24"/>
              </w:rPr>
              <w:t>日</w:t>
            </w:r>
            <w:r w:rsidRPr="00943E94">
              <w:rPr>
                <w:rFonts w:ascii="TimesNewRoman" w:hAnsi="TimesNewRoman" w:hint="eastAsia"/>
                <w:sz w:val="24"/>
              </w:rPr>
              <w:t xml:space="preserve"> 1</w:t>
            </w:r>
            <w:r w:rsidR="004401A3">
              <w:rPr>
                <w:rFonts w:ascii="TimesNewRoman" w:hAnsi="TimesNewRoman" w:hint="eastAsia"/>
                <w:sz w:val="24"/>
              </w:rPr>
              <w:t>3</w:t>
            </w:r>
            <w:r w:rsidRPr="00943E94">
              <w:rPr>
                <w:rFonts w:ascii="TimesNewRoman" w:hAnsi="宋体" w:hint="eastAsia"/>
                <w:sz w:val="24"/>
              </w:rPr>
              <w:t>：</w:t>
            </w:r>
            <w:r w:rsidR="004401A3">
              <w:rPr>
                <w:rFonts w:ascii="TimesNewRoman" w:hAnsi="TimesNewRoman" w:hint="eastAsia"/>
                <w:sz w:val="24"/>
              </w:rPr>
              <w:t>3</w:t>
            </w:r>
            <w:r w:rsidRPr="00943E94">
              <w:rPr>
                <w:rFonts w:ascii="TimesNewRoman" w:hAnsi="TimesNewRoman" w:hint="eastAsia"/>
                <w:sz w:val="24"/>
              </w:rPr>
              <w:t>0--1</w:t>
            </w:r>
            <w:r w:rsidR="004401A3">
              <w:rPr>
                <w:rFonts w:ascii="TimesNewRoman" w:hAnsi="TimesNewRoman" w:hint="eastAsia"/>
                <w:sz w:val="24"/>
              </w:rPr>
              <w:t>8</w:t>
            </w:r>
            <w:r w:rsidRPr="00943E94">
              <w:rPr>
                <w:rFonts w:ascii="TimesNewRoman" w:hAnsi="宋体" w:hint="eastAsia"/>
                <w:sz w:val="24"/>
              </w:rPr>
              <w:t>：</w:t>
            </w:r>
            <w:bookmarkStart w:id="0" w:name="_GoBack"/>
            <w:bookmarkEnd w:id="0"/>
            <w:r w:rsidR="00F019FE">
              <w:rPr>
                <w:rFonts w:ascii="TimesNewRoman" w:hAnsi="TimesNewRoman" w:hint="eastAsia"/>
                <w:sz w:val="24"/>
              </w:rPr>
              <w:t>0</w:t>
            </w:r>
            <w:r w:rsidRPr="00943E94">
              <w:rPr>
                <w:rFonts w:ascii="TimesNewRoman" w:hAnsi="TimesNewRoman" w:hint="eastAsia"/>
                <w:sz w:val="24"/>
              </w:rPr>
              <w:t>0</w:t>
            </w:r>
          </w:p>
        </w:tc>
      </w:tr>
      <w:tr w:rsidR="00D3704D" w:rsidRPr="00943E94" w:rsidTr="008004CB">
        <w:trPr>
          <w:trHeight w:val="380"/>
        </w:trPr>
        <w:tc>
          <w:tcPr>
            <w:tcW w:w="1908" w:type="dxa"/>
          </w:tcPr>
          <w:p w:rsidR="00D3704D" w:rsidRPr="00943E94" w:rsidRDefault="00D3704D" w:rsidP="008004CB">
            <w:pPr>
              <w:spacing w:line="480" w:lineRule="atLeast"/>
              <w:rPr>
                <w:rFonts w:ascii="TimesNewRoman" w:hAnsi="TimesNewRoman" w:hint="eastAsia"/>
                <w:b/>
                <w:sz w:val="24"/>
              </w:rPr>
            </w:pPr>
            <w:r w:rsidRPr="00943E94">
              <w:rPr>
                <w:rFonts w:ascii="TimesNewRoman" w:hAnsi="宋体" w:hint="eastAsia"/>
                <w:b/>
                <w:sz w:val="24"/>
              </w:rPr>
              <w:t>地点</w:t>
            </w:r>
          </w:p>
        </w:tc>
        <w:tc>
          <w:tcPr>
            <w:tcW w:w="6614" w:type="dxa"/>
          </w:tcPr>
          <w:p w:rsidR="00D3704D" w:rsidRPr="00943E94" w:rsidRDefault="004401A3" w:rsidP="008004CB">
            <w:pPr>
              <w:spacing w:line="480" w:lineRule="atLeast"/>
              <w:rPr>
                <w:rFonts w:ascii="TimesNewRoman" w:hAnsi="TimesNewRoman" w:hint="eastAsia"/>
                <w:sz w:val="24"/>
              </w:rPr>
            </w:pPr>
            <w:r w:rsidRPr="004401A3">
              <w:rPr>
                <w:rFonts w:ascii="TimesNewRoman" w:hAnsi="宋体" w:hint="eastAsia"/>
                <w:sz w:val="24"/>
              </w:rPr>
              <w:t>浙江省杭州市余杭区南公河路</w:t>
            </w:r>
            <w:r w:rsidRPr="004401A3">
              <w:rPr>
                <w:rFonts w:ascii="TimesNewRoman" w:hAnsi="宋体" w:hint="eastAsia"/>
                <w:sz w:val="24"/>
              </w:rPr>
              <w:t>1</w:t>
            </w:r>
            <w:r w:rsidRPr="004401A3">
              <w:rPr>
                <w:rFonts w:ascii="TimesNewRoman" w:hAnsi="宋体" w:hint="eastAsia"/>
                <w:sz w:val="24"/>
              </w:rPr>
              <w:t>号柏年产业园</w:t>
            </w:r>
          </w:p>
        </w:tc>
      </w:tr>
      <w:tr w:rsidR="00D3704D" w:rsidRPr="00943E94" w:rsidTr="008004CB">
        <w:tc>
          <w:tcPr>
            <w:tcW w:w="1908" w:type="dxa"/>
          </w:tcPr>
          <w:p w:rsidR="00D3704D" w:rsidRPr="00943E94" w:rsidRDefault="00D3704D" w:rsidP="008004CB">
            <w:pPr>
              <w:spacing w:line="480" w:lineRule="atLeast"/>
              <w:rPr>
                <w:rFonts w:ascii="TimesNewRoman" w:hAnsi="TimesNewRoman" w:hint="eastAsia"/>
                <w:b/>
                <w:sz w:val="24"/>
              </w:rPr>
            </w:pPr>
            <w:r w:rsidRPr="00943E94">
              <w:rPr>
                <w:rFonts w:ascii="TimesNewRoman" w:hAnsi="宋体" w:hint="eastAsia"/>
                <w:b/>
                <w:sz w:val="24"/>
              </w:rPr>
              <w:t>上市公司接待人员姓名</w:t>
            </w:r>
          </w:p>
        </w:tc>
        <w:tc>
          <w:tcPr>
            <w:tcW w:w="6614" w:type="dxa"/>
          </w:tcPr>
          <w:p w:rsidR="00F019FE" w:rsidRPr="00F019FE" w:rsidRDefault="004401A3" w:rsidP="008004CB">
            <w:pPr>
              <w:spacing w:line="480" w:lineRule="atLeast"/>
              <w:rPr>
                <w:rFonts w:ascii="TimesNewRoman" w:hAnsi="宋体"/>
                <w:sz w:val="24"/>
              </w:rPr>
            </w:pPr>
            <w:r w:rsidRPr="004401A3">
              <w:rPr>
                <w:rFonts w:ascii="TimesNewRoman" w:hAnsi="宋体" w:hint="eastAsia"/>
                <w:sz w:val="24"/>
              </w:rPr>
              <w:t>洲明科技董事长林洺锋先生、董事姚宇先生、董秘徐朋先生、投资部负责人陈健先生、景观照明事业部总经理刘俊先生、投资总监梅志敏先生、杭州柏年董事长潘昌杭先生、蔷薇科技总经理娄涛先生。</w:t>
            </w:r>
          </w:p>
        </w:tc>
      </w:tr>
      <w:tr w:rsidR="00D3704D" w:rsidRPr="00943E94" w:rsidTr="008004CB">
        <w:trPr>
          <w:trHeight w:val="699"/>
        </w:trPr>
        <w:tc>
          <w:tcPr>
            <w:tcW w:w="1908" w:type="dxa"/>
            <w:vAlign w:val="center"/>
          </w:tcPr>
          <w:p w:rsidR="00D3704D" w:rsidRPr="00943E94" w:rsidRDefault="00D3704D" w:rsidP="008004CB">
            <w:pPr>
              <w:spacing w:line="480" w:lineRule="atLeast"/>
              <w:rPr>
                <w:rFonts w:ascii="TimesNewRoman" w:hAnsi="TimesNewRoman" w:hint="eastAsia"/>
                <w:b/>
                <w:sz w:val="24"/>
              </w:rPr>
            </w:pPr>
            <w:r w:rsidRPr="00943E94">
              <w:rPr>
                <w:rFonts w:ascii="TimesNewRoman" w:hAnsi="宋体" w:hint="eastAsia"/>
                <w:b/>
                <w:sz w:val="24"/>
              </w:rPr>
              <w:t>投资者关系活动主要内容介绍</w:t>
            </w:r>
          </w:p>
        </w:tc>
        <w:tc>
          <w:tcPr>
            <w:tcW w:w="6614" w:type="dxa"/>
            <w:vAlign w:val="center"/>
          </w:tcPr>
          <w:p w:rsidR="004401A3" w:rsidRPr="004401A3" w:rsidRDefault="004401A3" w:rsidP="004401A3">
            <w:pPr>
              <w:spacing w:line="360" w:lineRule="auto"/>
              <w:ind w:firstLineChars="200" w:firstLine="482"/>
              <w:rPr>
                <w:rFonts w:asciiTheme="minorEastAsia" w:eastAsiaTheme="minorEastAsia" w:hAnsiTheme="minorEastAsia" w:cs="Arial"/>
                <w:b/>
                <w:color w:val="000000"/>
                <w:kern w:val="0"/>
                <w:sz w:val="24"/>
                <w:szCs w:val="24"/>
              </w:rPr>
            </w:pPr>
            <w:r>
              <w:rPr>
                <w:rFonts w:asciiTheme="minorEastAsia" w:eastAsiaTheme="minorEastAsia" w:hAnsiTheme="minorEastAsia" w:cs="Arial" w:hint="eastAsia"/>
                <w:b/>
                <w:color w:val="000000"/>
                <w:kern w:val="0"/>
                <w:sz w:val="24"/>
                <w:szCs w:val="24"/>
              </w:rPr>
              <w:t>（一）洲明科技董事长林洺锋先生简要介绍公司情况</w:t>
            </w:r>
          </w:p>
          <w:p w:rsidR="004401A3" w:rsidRPr="004401A3" w:rsidRDefault="004401A3" w:rsidP="004401A3">
            <w:pPr>
              <w:spacing w:line="360" w:lineRule="auto"/>
              <w:ind w:firstLineChars="200" w:firstLine="480"/>
              <w:rPr>
                <w:rFonts w:asciiTheme="minorEastAsia" w:eastAsiaTheme="minorEastAsia" w:hAnsiTheme="minorEastAsia" w:cs="Arial"/>
                <w:color w:val="000000"/>
                <w:kern w:val="0"/>
                <w:sz w:val="24"/>
                <w:szCs w:val="24"/>
              </w:rPr>
            </w:pPr>
            <w:r w:rsidRPr="004401A3">
              <w:rPr>
                <w:rFonts w:asciiTheme="minorEastAsia" w:eastAsiaTheme="minorEastAsia" w:hAnsiTheme="minorEastAsia" w:cs="Arial" w:hint="eastAsia"/>
                <w:color w:val="000000"/>
                <w:kern w:val="0"/>
                <w:sz w:val="24"/>
                <w:szCs w:val="24"/>
              </w:rPr>
              <w:t>公司成立于2004年，于2011年成功于深圳创业板上市，是全国最早一批以半导体应用产品上市的企业（股票代码：300232），是首批国家高新技术企业。洲明科技专业制造LED</w:t>
            </w:r>
            <w:r w:rsidRPr="004401A3">
              <w:rPr>
                <w:rFonts w:asciiTheme="minorEastAsia" w:eastAsiaTheme="minorEastAsia" w:hAnsiTheme="minorEastAsia" w:cs="Arial" w:hint="eastAsia"/>
                <w:color w:val="000000"/>
                <w:kern w:val="0"/>
                <w:sz w:val="24"/>
                <w:szCs w:val="24"/>
              </w:rPr>
              <w:lastRenderedPageBreak/>
              <w:t>高清节能全彩显示屏和LED节能照明，为国内外的专业渠道客户和终端客户提供高质量、高性能的LED应用产品和解决方案。显示屏业绩连续3年位居全球前三，舞台创意显示屏行业第一。</w:t>
            </w:r>
          </w:p>
          <w:p w:rsidR="004401A3" w:rsidRPr="004401A3" w:rsidRDefault="004401A3" w:rsidP="004401A3">
            <w:pPr>
              <w:spacing w:line="360" w:lineRule="auto"/>
              <w:ind w:firstLineChars="200" w:firstLine="480"/>
              <w:rPr>
                <w:rFonts w:asciiTheme="minorEastAsia" w:eastAsiaTheme="minorEastAsia" w:hAnsiTheme="minorEastAsia" w:cs="Arial"/>
                <w:color w:val="000000"/>
                <w:kern w:val="0"/>
                <w:sz w:val="24"/>
                <w:szCs w:val="24"/>
              </w:rPr>
            </w:pPr>
            <w:r w:rsidRPr="004401A3">
              <w:rPr>
                <w:rFonts w:asciiTheme="minorEastAsia" w:eastAsiaTheme="minorEastAsia" w:hAnsiTheme="minorEastAsia" w:cs="Arial" w:hint="eastAsia"/>
                <w:color w:val="000000"/>
                <w:kern w:val="0"/>
                <w:sz w:val="24"/>
                <w:szCs w:val="24"/>
              </w:rPr>
              <w:t>公司现拥有以福永总部为基点，坪山、大亚湾两大生产基地为支撑的“铁三角”架构，并在两大制造中心配备一流的研发、生产和实验设备，现代化、规模化、标准化程度领先业界。洲明科技依托“ 产业+互联网+金融”的战略定位，引进先进的生产设备，结合最新的应用技术，建设智慧工厂，实现智慧生产，打造全球最大的LED显示制造基地，在创新及效率上，做到全球领先，从工业3.0升级到工业4.0，制造水平与欧美国家接轨。</w:t>
            </w:r>
          </w:p>
          <w:p w:rsidR="004401A3" w:rsidRPr="004401A3" w:rsidRDefault="004401A3" w:rsidP="004401A3">
            <w:pPr>
              <w:spacing w:line="360" w:lineRule="auto"/>
              <w:ind w:firstLineChars="200" w:firstLine="480"/>
              <w:rPr>
                <w:rFonts w:asciiTheme="minorEastAsia" w:eastAsiaTheme="minorEastAsia" w:hAnsiTheme="minorEastAsia" w:cs="Arial"/>
                <w:color w:val="000000"/>
                <w:kern w:val="0"/>
                <w:sz w:val="24"/>
                <w:szCs w:val="24"/>
              </w:rPr>
            </w:pPr>
            <w:r w:rsidRPr="004401A3">
              <w:rPr>
                <w:rFonts w:asciiTheme="minorEastAsia" w:eastAsiaTheme="minorEastAsia" w:hAnsiTheme="minorEastAsia" w:cs="Arial" w:hint="eastAsia"/>
                <w:color w:val="000000"/>
                <w:kern w:val="0"/>
                <w:sz w:val="24"/>
                <w:szCs w:val="24"/>
              </w:rPr>
              <w:t>公司自2011年上市至今，保持稳健的增长速度，</w:t>
            </w:r>
            <w:r w:rsidR="005341CB">
              <w:rPr>
                <w:rFonts w:asciiTheme="minorEastAsia" w:eastAsiaTheme="minorEastAsia" w:hAnsiTheme="minorEastAsia" w:cs="Arial" w:hint="eastAsia"/>
                <w:color w:val="000000"/>
                <w:kern w:val="0"/>
                <w:sz w:val="24"/>
                <w:szCs w:val="24"/>
              </w:rPr>
              <w:t>营业</w:t>
            </w:r>
            <w:r w:rsidRPr="004401A3">
              <w:rPr>
                <w:rFonts w:asciiTheme="minorEastAsia" w:eastAsiaTheme="minorEastAsia" w:hAnsiTheme="minorEastAsia" w:cs="Arial" w:hint="eastAsia"/>
                <w:color w:val="000000"/>
                <w:kern w:val="0"/>
                <w:sz w:val="24"/>
                <w:szCs w:val="24"/>
              </w:rPr>
              <w:t>收入年复合增长率40%，</w:t>
            </w:r>
            <w:r w:rsidR="005341CB">
              <w:rPr>
                <w:rFonts w:asciiTheme="minorEastAsia" w:eastAsiaTheme="minorEastAsia" w:hAnsiTheme="minorEastAsia" w:cs="Arial" w:hint="eastAsia"/>
                <w:color w:val="000000"/>
                <w:kern w:val="0"/>
                <w:sz w:val="24"/>
                <w:szCs w:val="24"/>
              </w:rPr>
              <w:t>净</w:t>
            </w:r>
            <w:r w:rsidRPr="004401A3">
              <w:rPr>
                <w:rFonts w:asciiTheme="minorEastAsia" w:eastAsiaTheme="minorEastAsia" w:hAnsiTheme="minorEastAsia" w:cs="Arial" w:hint="eastAsia"/>
                <w:color w:val="000000"/>
                <w:kern w:val="0"/>
                <w:sz w:val="24"/>
                <w:szCs w:val="24"/>
              </w:rPr>
              <w:t>利润年复合增长率超过45%。洲明</w:t>
            </w:r>
            <w:r w:rsidR="004C4573">
              <w:rPr>
                <w:rFonts w:asciiTheme="minorEastAsia" w:eastAsiaTheme="minorEastAsia" w:hAnsiTheme="minorEastAsia" w:cs="Arial" w:hint="eastAsia"/>
                <w:color w:val="000000"/>
                <w:kern w:val="0"/>
                <w:sz w:val="24"/>
                <w:szCs w:val="24"/>
              </w:rPr>
              <w:t>科技</w:t>
            </w:r>
            <w:r w:rsidRPr="004401A3">
              <w:rPr>
                <w:rFonts w:asciiTheme="minorEastAsia" w:eastAsiaTheme="minorEastAsia" w:hAnsiTheme="minorEastAsia" w:cs="Arial" w:hint="eastAsia"/>
                <w:color w:val="000000"/>
                <w:kern w:val="0"/>
                <w:sz w:val="24"/>
                <w:szCs w:val="24"/>
              </w:rPr>
              <w:t>将围绕“产业+互联网+金融”的战略定位，坚定产业报国志向，坚守“工匠精神”，聚焦LED产品、服务及集成解决方案，在LED应用领域做到世界领先品牌，为行业发展贡献力量、为中国智造在世界舞台上增光彩！</w:t>
            </w:r>
          </w:p>
          <w:p w:rsidR="004401A3" w:rsidRPr="004401A3" w:rsidRDefault="004401A3" w:rsidP="004401A3">
            <w:pPr>
              <w:spacing w:line="360" w:lineRule="auto"/>
              <w:ind w:firstLineChars="200" w:firstLine="482"/>
              <w:rPr>
                <w:rFonts w:asciiTheme="minorEastAsia" w:eastAsiaTheme="minorEastAsia" w:hAnsiTheme="minorEastAsia" w:cs="Arial"/>
                <w:b/>
                <w:color w:val="000000"/>
                <w:kern w:val="0"/>
                <w:sz w:val="24"/>
                <w:szCs w:val="24"/>
              </w:rPr>
            </w:pPr>
            <w:r>
              <w:rPr>
                <w:rFonts w:asciiTheme="minorEastAsia" w:eastAsiaTheme="minorEastAsia" w:hAnsiTheme="minorEastAsia" w:cs="Arial" w:hint="eastAsia"/>
                <w:b/>
                <w:color w:val="000000"/>
                <w:kern w:val="0"/>
                <w:sz w:val="24"/>
                <w:szCs w:val="24"/>
              </w:rPr>
              <w:t>（二）蔷薇科技总经理娄涛先生简要介绍蔷薇科技业务概况</w:t>
            </w:r>
          </w:p>
          <w:p w:rsidR="004401A3" w:rsidRPr="004401A3" w:rsidRDefault="004401A3" w:rsidP="004401A3">
            <w:pPr>
              <w:spacing w:line="360" w:lineRule="auto"/>
              <w:ind w:firstLineChars="200" w:firstLine="480"/>
              <w:rPr>
                <w:rFonts w:asciiTheme="minorEastAsia" w:eastAsiaTheme="minorEastAsia" w:hAnsiTheme="minorEastAsia" w:cs="Arial"/>
                <w:color w:val="000000"/>
                <w:kern w:val="0"/>
                <w:sz w:val="24"/>
                <w:szCs w:val="24"/>
              </w:rPr>
            </w:pPr>
            <w:r w:rsidRPr="004401A3">
              <w:rPr>
                <w:rFonts w:asciiTheme="minorEastAsia" w:eastAsiaTheme="minorEastAsia" w:hAnsiTheme="minorEastAsia" w:cs="Arial" w:hint="eastAsia"/>
                <w:color w:val="000000"/>
                <w:kern w:val="0"/>
                <w:sz w:val="24"/>
                <w:szCs w:val="24"/>
              </w:rPr>
              <w:t>深圳市蔷薇科技有限公司创立于2009年，</w:t>
            </w:r>
            <w:r w:rsidR="002633B7">
              <w:rPr>
                <w:rFonts w:asciiTheme="minorEastAsia" w:eastAsiaTheme="minorEastAsia" w:hAnsiTheme="minorEastAsia" w:cs="Arial" w:hint="eastAsia"/>
                <w:color w:val="000000"/>
                <w:kern w:val="0"/>
                <w:sz w:val="24"/>
                <w:szCs w:val="24"/>
              </w:rPr>
              <w:t>是</w:t>
            </w:r>
            <w:r w:rsidR="002633B7" w:rsidRPr="002633B7">
              <w:rPr>
                <w:rFonts w:asciiTheme="minorEastAsia" w:eastAsiaTheme="minorEastAsia" w:hAnsiTheme="minorEastAsia" w:cs="Arial" w:hint="eastAsia"/>
                <w:color w:val="000000"/>
                <w:kern w:val="0"/>
                <w:sz w:val="24"/>
                <w:szCs w:val="24"/>
              </w:rPr>
              <w:t>行业</w:t>
            </w:r>
            <w:r w:rsidR="002633B7">
              <w:rPr>
                <w:rFonts w:asciiTheme="minorEastAsia" w:eastAsiaTheme="minorEastAsia" w:hAnsiTheme="minorEastAsia" w:cs="Arial" w:hint="eastAsia"/>
                <w:color w:val="000000"/>
                <w:kern w:val="0"/>
                <w:sz w:val="24"/>
                <w:szCs w:val="24"/>
              </w:rPr>
              <w:t>内</w:t>
            </w:r>
            <w:r w:rsidR="002633B7" w:rsidRPr="002633B7">
              <w:rPr>
                <w:rFonts w:asciiTheme="minorEastAsia" w:eastAsiaTheme="minorEastAsia" w:hAnsiTheme="minorEastAsia" w:cs="Arial" w:hint="eastAsia"/>
                <w:color w:val="000000"/>
                <w:kern w:val="0"/>
                <w:sz w:val="24"/>
                <w:szCs w:val="24"/>
              </w:rPr>
              <w:t>专业LED条状显示产品供应商</w:t>
            </w:r>
            <w:r w:rsidR="002633B7">
              <w:rPr>
                <w:rFonts w:asciiTheme="minorEastAsia" w:eastAsiaTheme="minorEastAsia" w:hAnsiTheme="minorEastAsia" w:cs="Arial" w:hint="eastAsia"/>
                <w:color w:val="000000"/>
                <w:kern w:val="0"/>
                <w:sz w:val="24"/>
                <w:szCs w:val="24"/>
              </w:rPr>
              <w:t>，</w:t>
            </w:r>
            <w:r w:rsidRPr="004401A3">
              <w:rPr>
                <w:rFonts w:asciiTheme="minorEastAsia" w:eastAsiaTheme="minorEastAsia" w:hAnsiTheme="minorEastAsia" w:cs="Arial" w:hint="eastAsia"/>
                <w:color w:val="000000"/>
                <w:kern w:val="0"/>
                <w:sz w:val="24"/>
                <w:szCs w:val="24"/>
              </w:rPr>
              <w:t>主要为系统集成商、销售与工程公司、广告公司等各类应用企业提供专业的LED</w:t>
            </w:r>
            <w:r w:rsidR="002633B7" w:rsidRPr="002633B7">
              <w:rPr>
                <w:rFonts w:asciiTheme="minorEastAsia" w:eastAsiaTheme="minorEastAsia" w:hAnsiTheme="minorEastAsia" w:cs="Arial" w:hint="eastAsia"/>
                <w:color w:val="000000"/>
                <w:kern w:val="0"/>
                <w:sz w:val="24"/>
                <w:szCs w:val="24"/>
              </w:rPr>
              <w:t>条状</w:t>
            </w:r>
            <w:r w:rsidRPr="004401A3">
              <w:rPr>
                <w:rFonts w:asciiTheme="minorEastAsia" w:eastAsiaTheme="minorEastAsia" w:hAnsiTheme="minorEastAsia" w:cs="Arial" w:hint="eastAsia"/>
                <w:color w:val="000000"/>
                <w:kern w:val="0"/>
                <w:sz w:val="24"/>
                <w:szCs w:val="24"/>
              </w:rPr>
              <w:t>显示产品、系统技术方案及综合配套服务，主营的显示屏产品有户外超大显示屏、玻璃幕墙显示屏、创意显示屏、特种安装显示屏以及建筑多媒体景观。蔷薇科技的企业定位是成为建筑多媒体景观整体解决方案领导者。</w:t>
            </w:r>
          </w:p>
          <w:p w:rsidR="004401A3" w:rsidRPr="004401A3" w:rsidRDefault="004401A3" w:rsidP="004401A3">
            <w:pPr>
              <w:spacing w:line="360" w:lineRule="auto"/>
              <w:ind w:firstLineChars="200" w:firstLine="482"/>
              <w:rPr>
                <w:rFonts w:asciiTheme="minorEastAsia" w:eastAsiaTheme="minorEastAsia" w:hAnsiTheme="minorEastAsia" w:cs="Arial"/>
                <w:b/>
                <w:color w:val="000000"/>
                <w:kern w:val="0"/>
                <w:sz w:val="24"/>
                <w:szCs w:val="24"/>
              </w:rPr>
            </w:pPr>
            <w:r>
              <w:rPr>
                <w:rFonts w:asciiTheme="minorEastAsia" w:eastAsiaTheme="minorEastAsia" w:hAnsiTheme="minorEastAsia" w:cs="Arial" w:hint="eastAsia"/>
                <w:b/>
                <w:color w:val="000000"/>
                <w:kern w:val="0"/>
                <w:sz w:val="24"/>
                <w:szCs w:val="24"/>
              </w:rPr>
              <w:t>（三）景观照明事业部总经理刘俊先生简要介绍清华康利业务概况</w:t>
            </w:r>
          </w:p>
          <w:p w:rsidR="004401A3" w:rsidRPr="004401A3" w:rsidRDefault="004401A3" w:rsidP="004401A3">
            <w:pPr>
              <w:spacing w:line="360" w:lineRule="auto"/>
              <w:ind w:firstLineChars="200" w:firstLine="480"/>
              <w:rPr>
                <w:rFonts w:asciiTheme="minorEastAsia" w:eastAsiaTheme="minorEastAsia" w:hAnsiTheme="minorEastAsia" w:cs="Arial"/>
                <w:color w:val="000000"/>
                <w:kern w:val="0"/>
                <w:sz w:val="24"/>
                <w:szCs w:val="24"/>
              </w:rPr>
            </w:pPr>
            <w:r w:rsidRPr="004401A3">
              <w:rPr>
                <w:rFonts w:asciiTheme="minorEastAsia" w:eastAsiaTheme="minorEastAsia" w:hAnsiTheme="minorEastAsia" w:cs="Arial" w:hint="eastAsia"/>
                <w:color w:val="000000"/>
                <w:kern w:val="0"/>
                <w:sz w:val="24"/>
                <w:szCs w:val="24"/>
              </w:rPr>
              <w:lastRenderedPageBreak/>
              <w:t>山东清华康利城市照明研究设计院有限公司原隶属于康利企业集团，注册资金5,100万元，是集城市照明规划设计、工程施工、灯具研究开发、行业人才教学培训为一体的专业性研究咨询机构。清华康利下设8个设计所，4个技术所，拥有中、高级照明设计师，注册城市规划师，环境艺术设计师等50余人，坚持走“产学研一体化”的发展道路，以照明技术的先进性和照明科研成果的前瞻性，使之转化为先进的生产力，为客户提供城市照明建设一站式解决方案，是一家具备行业“双甲”资质的专业照明设计院。清华康利的企业定位是为客户提供城市照明建设咨询、规划、设计、融投、建设、运营等全方位一站式解决方案的城市照明全程服务商。</w:t>
            </w:r>
          </w:p>
          <w:p w:rsidR="004401A3" w:rsidRPr="004401A3" w:rsidRDefault="004401A3" w:rsidP="004401A3">
            <w:pPr>
              <w:spacing w:line="360" w:lineRule="auto"/>
              <w:ind w:firstLineChars="200" w:firstLine="482"/>
              <w:rPr>
                <w:rFonts w:asciiTheme="minorEastAsia" w:eastAsiaTheme="minorEastAsia" w:hAnsiTheme="minorEastAsia" w:cs="Arial"/>
                <w:b/>
                <w:color w:val="000000"/>
                <w:kern w:val="0"/>
                <w:sz w:val="24"/>
                <w:szCs w:val="24"/>
              </w:rPr>
            </w:pPr>
            <w:r w:rsidRPr="004401A3">
              <w:rPr>
                <w:rFonts w:asciiTheme="minorEastAsia" w:eastAsiaTheme="minorEastAsia" w:hAnsiTheme="minorEastAsia" w:cs="Arial" w:hint="eastAsia"/>
                <w:b/>
                <w:color w:val="000000"/>
                <w:kern w:val="0"/>
                <w:sz w:val="24"/>
                <w:szCs w:val="24"/>
              </w:rPr>
              <w:t>（四）</w:t>
            </w:r>
            <w:r>
              <w:rPr>
                <w:rFonts w:asciiTheme="minorEastAsia" w:eastAsiaTheme="minorEastAsia" w:hAnsiTheme="minorEastAsia" w:cs="Arial" w:hint="eastAsia"/>
                <w:b/>
                <w:color w:val="000000"/>
                <w:kern w:val="0"/>
                <w:sz w:val="24"/>
                <w:szCs w:val="24"/>
              </w:rPr>
              <w:t>投资总监梅志敏先生简要介绍爱加照明业务概况</w:t>
            </w:r>
          </w:p>
          <w:p w:rsidR="004401A3" w:rsidRPr="004401A3" w:rsidRDefault="004401A3" w:rsidP="004401A3">
            <w:pPr>
              <w:spacing w:line="360" w:lineRule="auto"/>
              <w:ind w:firstLineChars="200" w:firstLine="480"/>
              <w:rPr>
                <w:rFonts w:asciiTheme="minorEastAsia" w:eastAsiaTheme="minorEastAsia" w:hAnsiTheme="minorEastAsia" w:cs="Arial"/>
                <w:color w:val="000000"/>
                <w:kern w:val="0"/>
                <w:sz w:val="24"/>
                <w:szCs w:val="24"/>
              </w:rPr>
            </w:pPr>
            <w:r w:rsidRPr="004401A3">
              <w:rPr>
                <w:rFonts w:asciiTheme="minorEastAsia" w:eastAsiaTheme="minorEastAsia" w:hAnsiTheme="minorEastAsia" w:cs="Arial" w:hint="eastAsia"/>
                <w:color w:val="000000"/>
                <w:kern w:val="0"/>
                <w:sz w:val="24"/>
                <w:szCs w:val="24"/>
              </w:rPr>
              <w:t>东莞市爱加照明科技有限公司成立于2009年，是一家致力于高端建筑空间的专业照明企业。爱加照明旗下的 VF品牌是专业照明领域的领先品牌，在专业照明渠道具有较高的品牌美誉度，在高端业主客户群、照明设计公司和室内设计公司客户群具有广泛的品牌知名度和影响力。爱加照明主要服务领域为：星级酒店、高端公寓住宅和精装住宅、高端精品商城 Mall、高端写字楼、精品会所、美术馆、博物馆等。爱加照明经过多年的不断努力，公司市场占有率不断提升，逐步扭转了高端照明市场被进口品牌占据的局面。</w:t>
            </w:r>
          </w:p>
          <w:p w:rsidR="004401A3" w:rsidRPr="004401A3" w:rsidRDefault="004401A3" w:rsidP="004401A3">
            <w:pPr>
              <w:spacing w:line="360" w:lineRule="auto"/>
              <w:ind w:firstLineChars="200" w:firstLine="482"/>
              <w:rPr>
                <w:rFonts w:asciiTheme="minorEastAsia" w:eastAsiaTheme="minorEastAsia" w:hAnsiTheme="minorEastAsia" w:cs="Arial"/>
                <w:b/>
                <w:color w:val="000000"/>
                <w:kern w:val="0"/>
                <w:sz w:val="24"/>
                <w:szCs w:val="24"/>
              </w:rPr>
            </w:pPr>
            <w:r>
              <w:rPr>
                <w:rFonts w:asciiTheme="minorEastAsia" w:eastAsiaTheme="minorEastAsia" w:hAnsiTheme="minorEastAsia" w:cs="Arial" w:hint="eastAsia"/>
                <w:b/>
                <w:color w:val="000000"/>
                <w:kern w:val="0"/>
                <w:sz w:val="24"/>
                <w:szCs w:val="24"/>
              </w:rPr>
              <w:t>（五）杭州柏年董事长潘昌杭先生简要介绍杭州柏年业务概况</w:t>
            </w:r>
          </w:p>
          <w:p w:rsidR="004401A3" w:rsidRPr="004401A3" w:rsidRDefault="004401A3" w:rsidP="004401A3">
            <w:pPr>
              <w:spacing w:line="360" w:lineRule="auto"/>
              <w:ind w:firstLineChars="200" w:firstLine="480"/>
              <w:rPr>
                <w:rFonts w:asciiTheme="minorEastAsia" w:eastAsiaTheme="minorEastAsia" w:hAnsiTheme="minorEastAsia" w:cs="Arial"/>
                <w:color w:val="000000"/>
                <w:kern w:val="0"/>
                <w:sz w:val="24"/>
                <w:szCs w:val="24"/>
              </w:rPr>
            </w:pPr>
            <w:r w:rsidRPr="004401A3">
              <w:rPr>
                <w:rFonts w:asciiTheme="minorEastAsia" w:eastAsiaTheme="minorEastAsia" w:hAnsiTheme="minorEastAsia" w:cs="Arial" w:hint="eastAsia"/>
                <w:color w:val="000000"/>
                <w:kern w:val="0"/>
                <w:sz w:val="24"/>
                <w:szCs w:val="24"/>
              </w:rPr>
              <w:t>杭州柏年智能光电子股份有限公司成立于1996年，注册资金1.74亿元，是2008年北京奥运会供应商、2010年上海世博会供应商、2014年北京APEC供应商、2016年杭州G20峰会项目服务商，与56家世界500强企业建立了长期合作关系。杭州柏年一直专注于显示屏标识标牌业务，客户群体覆盖轨道交通、能源油站、酒店、餐饮、金融机构等众多行业，可与公</w:t>
            </w:r>
            <w:r w:rsidRPr="004401A3">
              <w:rPr>
                <w:rFonts w:asciiTheme="minorEastAsia" w:eastAsiaTheme="minorEastAsia" w:hAnsiTheme="minorEastAsia" w:cs="Arial" w:hint="eastAsia"/>
                <w:color w:val="000000"/>
                <w:kern w:val="0"/>
                <w:sz w:val="24"/>
                <w:szCs w:val="24"/>
              </w:rPr>
              <w:lastRenderedPageBreak/>
              <w:t>司当前的显示业务板块形成较好的协同效应，加强公司在标识标牌业务的布局。同时，杭州柏年近几年在景观照明业务方面已积累了一定品牌影响力和高端案例，其在楼宇建筑及山体景观照明业务的优势将有效提升公司在景观照明市场的品牌和影响力。</w:t>
            </w:r>
          </w:p>
          <w:p w:rsidR="004401A3" w:rsidRPr="004401A3" w:rsidRDefault="004401A3" w:rsidP="004401A3">
            <w:pPr>
              <w:spacing w:line="360" w:lineRule="auto"/>
              <w:ind w:firstLineChars="200" w:firstLine="482"/>
              <w:rPr>
                <w:rFonts w:asciiTheme="minorEastAsia" w:eastAsiaTheme="minorEastAsia" w:hAnsiTheme="minorEastAsia" w:cs="Arial"/>
                <w:b/>
                <w:color w:val="000000"/>
                <w:kern w:val="0"/>
                <w:sz w:val="24"/>
                <w:szCs w:val="24"/>
              </w:rPr>
            </w:pPr>
            <w:r w:rsidRPr="004401A3">
              <w:rPr>
                <w:rFonts w:asciiTheme="minorEastAsia" w:eastAsiaTheme="minorEastAsia" w:hAnsiTheme="minorEastAsia" w:cs="Arial" w:hint="eastAsia"/>
                <w:b/>
                <w:color w:val="000000"/>
                <w:kern w:val="0"/>
                <w:sz w:val="24"/>
                <w:szCs w:val="24"/>
              </w:rPr>
              <w:t>（六）投资者提出的主要问题及公司回复情况</w:t>
            </w:r>
          </w:p>
          <w:p w:rsidR="004401A3" w:rsidRPr="004401A3" w:rsidRDefault="004401A3" w:rsidP="004401A3">
            <w:pPr>
              <w:spacing w:line="360" w:lineRule="auto"/>
              <w:ind w:firstLineChars="200" w:firstLine="480"/>
              <w:rPr>
                <w:rFonts w:asciiTheme="minorEastAsia" w:eastAsiaTheme="minorEastAsia" w:hAnsiTheme="minorEastAsia" w:cs="Arial"/>
                <w:color w:val="000000"/>
                <w:kern w:val="0"/>
                <w:sz w:val="24"/>
                <w:szCs w:val="24"/>
              </w:rPr>
            </w:pPr>
            <w:r w:rsidRPr="004401A3">
              <w:rPr>
                <w:rFonts w:asciiTheme="minorEastAsia" w:eastAsiaTheme="minorEastAsia" w:hAnsiTheme="minorEastAsia" w:cs="Arial" w:hint="eastAsia"/>
                <w:color w:val="000000"/>
                <w:kern w:val="0"/>
                <w:sz w:val="24"/>
                <w:szCs w:val="24"/>
              </w:rPr>
              <w:t>公司就投资者在本次交流会上提出的普遍关心问题进行了回复，具体如下：</w:t>
            </w:r>
          </w:p>
          <w:p w:rsidR="004401A3" w:rsidRPr="004401A3" w:rsidRDefault="004401A3" w:rsidP="004401A3">
            <w:pPr>
              <w:spacing w:line="360" w:lineRule="auto"/>
              <w:ind w:firstLineChars="200" w:firstLine="482"/>
              <w:rPr>
                <w:rFonts w:asciiTheme="minorEastAsia" w:eastAsiaTheme="minorEastAsia" w:hAnsiTheme="minorEastAsia" w:cs="Arial"/>
                <w:b/>
                <w:color w:val="000000"/>
                <w:kern w:val="0"/>
                <w:sz w:val="24"/>
                <w:szCs w:val="24"/>
              </w:rPr>
            </w:pPr>
            <w:r w:rsidRPr="004401A3">
              <w:rPr>
                <w:rFonts w:asciiTheme="minorEastAsia" w:eastAsiaTheme="minorEastAsia" w:hAnsiTheme="minorEastAsia" w:cs="Arial" w:hint="eastAsia"/>
                <w:b/>
                <w:color w:val="000000"/>
                <w:kern w:val="0"/>
                <w:sz w:val="24"/>
                <w:szCs w:val="24"/>
              </w:rPr>
              <w:t>1、公司近期收购的</w:t>
            </w:r>
            <w:r w:rsidR="00B90BC3">
              <w:rPr>
                <w:rFonts w:asciiTheme="minorEastAsia" w:eastAsiaTheme="minorEastAsia" w:hAnsiTheme="minorEastAsia" w:cs="Arial" w:hint="eastAsia"/>
                <w:b/>
                <w:color w:val="000000"/>
                <w:kern w:val="0"/>
                <w:sz w:val="24"/>
                <w:szCs w:val="24"/>
              </w:rPr>
              <w:t>标的</w:t>
            </w:r>
            <w:r w:rsidRPr="004401A3">
              <w:rPr>
                <w:rFonts w:asciiTheme="minorEastAsia" w:eastAsiaTheme="minorEastAsia" w:hAnsiTheme="minorEastAsia" w:cs="Arial" w:hint="eastAsia"/>
                <w:b/>
                <w:color w:val="000000"/>
                <w:kern w:val="0"/>
                <w:sz w:val="24"/>
                <w:szCs w:val="24"/>
              </w:rPr>
              <w:t>公司大多是采用现金收购的方式，请问公司</w:t>
            </w:r>
            <w:r w:rsidR="00B90BC3">
              <w:rPr>
                <w:rFonts w:asciiTheme="minorEastAsia" w:eastAsiaTheme="minorEastAsia" w:hAnsiTheme="minorEastAsia" w:cs="Arial" w:hint="eastAsia"/>
                <w:b/>
                <w:color w:val="000000"/>
                <w:kern w:val="0"/>
                <w:sz w:val="24"/>
                <w:szCs w:val="24"/>
              </w:rPr>
              <w:t>如何调动新收购子公司的积极性？</w:t>
            </w:r>
          </w:p>
          <w:p w:rsidR="004401A3" w:rsidRPr="004401A3" w:rsidRDefault="004401A3" w:rsidP="004401A3">
            <w:pPr>
              <w:spacing w:line="360" w:lineRule="auto"/>
              <w:ind w:firstLineChars="200" w:firstLine="480"/>
              <w:rPr>
                <w:rFonts w:asciiTheme="minorEastAsia" w:eastAsiaTheme="minorEastAsia" w:hAnsiTheme="minorEastAsia" w:cs="Arial"/>
                <w:color w:val="000000"/>
                <w:kern w:val="0"/>
                <w:sz w:val="24"/>
                <w:szCs w:val="24"/>
              </w:rPr>
            </w:pPr>
            <w:r w:rsidRPr="004401A3">
              <w:rPr>
                <w:rFonts w:asciiTheme="minorEastAsia" w:eastAsiaTheme="minorEastAsia" w:hAnsiTheme="minorEastAsia" w:cs="Arial" w:hint="eastAsia"/>
                <w:color w:val="000000"/>
                <w:kern w:val="0"/>
                <w:sz w:val="24"/>
                <w:szCs w:val="24"/>
              </w:rPr>
              <w:t>回复：爱加照明的管理层及核心员工参与了公司本期限制性股票激励计划，蔷薇科技和清华康利将使用部分股权转让款从二级市场购买洲明科技股票并在业绩承诺期间锁定。同时，公司将与杭州柏年就后续的激励方式进行持续深入的探讨。</w:t>
            </w:r>
          </w:p>
          <w:p w:rsidR="004401A3" w:rsidRDefault="004401A3" w:rsidP="004401A3">
            <w:pPr>
              <w:spacing w:line="360" w:lineRule="auto"/>
              <w:ind w:firstLineChars="200" w:firstLine="480"/>
              <w:rPr>
                <w:rFonts w:asciiTheme="minorEastAsia" w:eastAsiaTheme="minorEastAsia" w:hAnsiTheme="minorEastAsia" w:cs="Arial"/>
                <w:color w:val="000000"/>
                <w:kern w:val="0"/>
                <w:sz w:val="24"/>
                <w:szCs w:val="24"/>
              </w:rPr>
            </w:pPr>
          </w:p>
          <w:p w:rsidR="004401A3" w:rsidRPr="004401A3" w:rsidRDefault="004401A3" w:rsidP="004401A3">
            <w:pPr>
              <w:spacing w:line="360" w:lineRule="auto"/>
              <w:ind w:firstLineChars="200" w:firstLine="482"/>
              <w:rPr>
                <w:rFonts w:asciiTheme="minorEastAsia" w:eastAsiaTheme="minorEastAsia" w:hAnsiTheme="minorEastAsia" w:cs="Arial"/>
                <w:b/>
                <w:color w:val="000000"/>
                <w:kern w:val="0"/>
                <w:sz w:val="24"/>
                <w:szCs w:val="24"/>
              </w:rPr>
            </w:pPr>
            <w:r w:rsidRPr="004401A3">
              <w:rPr>
                <w:rFonts w:asciiTheme="minorEastAsia" w:eastAsiaTheme="minorEastAsia" w:hAnsiTheme="minorEastAsia" w:cs="Arial" w:hint="eastAsia"/>
                <w:b/>
                <w:color w:val="000000"/>
                <w:kern w:val="0"/>
                <w:sz w:val="24"/>
                <w:szCs w:val="24"/>
              </w:rPr>
              <w:t>2、近年来，小间距技术不断取得新的发展和突破，行业快速发展的同时也带来了大量的新进入者，请问公司将如何保持自身的产品和业务优势？</w:t>
            </w:r>
          </w:p>
          <w:p w:rsidR="004401A3" w:rsidRDefault="004401A3" w:rsidP="004401A3">
            <w:pPr>
              <w:spacing w:line="360" w:lineRule="auto"/>
              <w:ind w:firstLineChars="200" w:firstLine="480"/>
              <w:rPr>
                <w:rFonts w:asciiTheme="minorEastAsia" w:eastAsiaTheme="minorEastAsia" w:hAnsiTheme="minorEastAsia" w:cs="Arial"/>
                <w:color w:val="000000"/>
                <w:kern w:val="0"/>
                <w:sz w:val="24"/>
                <w:szCs w:val="24"/>
              </w:rPr>
            </w:pPr>
            <w:r w:rsidRPr="004401A3">
              <w:rPr>
                <w:rFonts w:asciiTheme="minorEastAsia" w:eastAsiaTheme="minorEastAsia" w:hAnsiTheme="minorEastAsia" w:cs="Arial" w:hint="eastAsia"/>
                <w:color w:val="000000"/>
                <w:kern w:val="0"/>
                <w:sz w:val="24"/>
                <w:szCs w:val="24"/>
              </w:rPr>
              <w:t>回复：就目前的小间距技术水平来看，批量化生产的P0.9</w:t>
            </w:r>
            <w:r w:rsidR="004C4573">
              <w:rPr>
                <w:rFonts w:asciiTheme="minorEastAsia" w:eastAsiaTheme="minorEastAsia" w:hAnsiTheme="minorEastAsia" w:cs="Arial" w:hint="eastAsia"/>
                <w:color w:val="000000"/>
                <w:kern w:val="0"/>
                <w:sz w:val="24"/>
                <w:szCs w:val="24"/>
              </w:rPr>
              <w:t>mm</w:t>
            </w:r>
            <w:r w:rsidRPr="004401A3">
              <w:rPr>
                <w:rFonts w:asciiTheme="minorEastAsia" w:eastAsiaTheme="minorEastAsia" w:hAnsiTheme="minorEastAsia" w:cs="Arial" w:hint="eastAsia"/>
                <w:color w:val="000000"/>
                <w:kern w:val="0"/>
                <w:sz w:val="24"/>
                <w:szCs w:val="24"/>
              </w:rPr>
              <w:t>和P0.7</w:t>
            </w:r>
            <w:r w:rsidR="004C4573">
              <w:rPr>
                <w:rFonts w:asciiTheme="minorEastAsia" w:eastAsiaTheme="minorEastAsia" w:hAnsiTheme="minorEastAsia" w:cs="Arial" w:hint="eastAsia"/>
                <w:color w:val="000000"/>
                <w:kern w:val="0"/>
                <w:sz w:val="24"/>
                <w:szCs w:val="24"/>
              </w:rPr>
              <w:t>mm</w:t>
            </w:r>
            <w:r w:rsidRPr="004401A3">
              <w:rPr>
                <w:rFonts w:asciiTheme="minorEastAsia" w:eastAsiaTheme="minorEastAsia" w:hAnsiTheme="minorEastAsia" w:cs="Arial" w:hint="eastAsia"/>
                <w:color w:val="000000"/>
                <w:kern w:val="0"/>
                <w:sz w:val="24"/>
                <w:szCs w:val="24"/>
              </w:rPr>
              <w:t>的应用产品基本已经到达技术顶峰，未来的技术将在芯片和封装工艺上发生变革，例如COB技术、Micro LED等，公司也一直在密切关注LED行业新技术和新工艺的发展趋势,积极与芯片厂商开展实验与测试，通过引进国内外高端技术人才、组建专业的研发团队等方式不断提升研发水平，为上述前瞻性的技术做储备</w:t>
            </w:r>
            <w:r>
              <w:rPr>
                <w:rFonts w:asciiTheme="minorEastAsia" w:eastAsiaTheme="minorEastAsia" w:hAnsiTheme="minorEastAsia" w:cs="Arial" w:hint="eastAsia"/>
                <w:color w:val="000000"/>
                <w:kern w:val="0"/>
                <w:sz w:val="24"/>
                <w:szCs w:val="24"/>
              </w:rPr>
              <w:t>,</w:t>
            </w:r>
            <w:r w:rsidRPr="004401A3">
              <w:rPr>
                <w:rFonts w:asciiTheme="minorEastAsia" w:eastAsiaTheme="minorEastAsia" w:hAnsiTheme="minorEastAsia" w:cs="Arial" w:hint="eastAsia"/>
                <w:color w:val="000000"/>
                <w:kern w:val="0"/>
                <w:sz w:val="24"/>
                <w:szCs w:val="24"/>
              </w:rPr>
              <w:t>持续保持行业领先地位。</w:t>
            </w:r>
          </w:p>
          <w:p w:rsidR="004401A3" w:rsidRPr="004401A3" w:rsidRDefault="004401A3" w:rsidP="004401A3">
            <w:pPr>
              <w:spacing w:line="360" w:lineRule="auto"/>
              <w:ind w:firstLineChars="200" w:firstLine="480"/>
              <w:rPr>
                <w:rFonts w:asciiTheme="minorEastAsia" w:eastAsiaTheme="minorEastAsia" w:hAnsiTheme="minorEastAsia" w:cs="Arial"/>
                <w:color w:val="000000"/>
                <w:kern w:val="0"/>
                <w:sz w:val="24"/>
                <w:szCs w:val="24"/>
              </w:rPr>
            </w:pPr>
          </w:p>
          <w:p w:rsidR="004401A3" w:rsidRPr="004401A3" w:rsidRDefault="004401A3" w:rsidP="004401A3">
            <w:pPr>
              <w:spacing w:line="360" w:lineRule="auto"/>
              <w:ind w:firstLineChars="200" w:firstLine="482"/>
              <w:rPr>
                <w:rFonts w:asciiTheme="minorEastAsia" w:eastAsiaTheme="minorEastAsia" w:hAnsiTheme="minorEastAsia" w:cs="Arial"/>
                <w:b/>
                <w:color w:val="000000"/>
                <w:kern w:val="0"/>
                <w:sz w:val="24"/>
                <w:szCs w:val="24"/>
              </w:rPr>
            </w:pPr>
            <w:r w:rsidRPr="004401A3">
              <w:rPr>
                <w:rFonts w:asciiTheme="minorEastAsia" w:eastAsiaTheme="minorEastAsia" w:hAnsiTheme="minorEastAsia" w:cs="Arial" w:hint="eastAsia"/>
                <w:b/>
                <w:color w:val="000000"/>
                <w:kern w:val="0"/>
                <w:sz w:val="24"/>
                <w:szCs w:val="24"/>
              </w:rPr>
              <w:t>3、公司目前主要收购标的均为国内企业，请问公司未来在海外市场将如何布局和发展？</w:t>
            </w:r>
          </w:p>
          <w:p w:rsidR="004401A3" w:rsidRPr="004401A3" w:rsidRDefault="004401A3" w:rsidP="004401A3">
            <w:pPr>
              <w:spacing w:line="360" w:lineRule="auto"/>
              <w:ind w:firstLineChars="200" w:firstLine="480"/>
              <w:rPr>
                <w:rFonts w:asciiTheme="minorEastAsia" w:eastAsiaTheme="minorEastAsia" w:hAnsiTheme="minorEastAsia" w:cs="Arial"/>
                <w:color w:val="000000"/>
                <w:kern w:val="0"/>
                <w:sz w:val="24"/>
                <w:szCs w:val="24"/>
              </w:rPr>
            </w:pPr>
            <w:r w:rsidRPr="004401A3">
              <w:rPr>
                <w:rFonts w:asciiTheme="minorEastAsia" w:eastAsiaTheme="minorEastAsia" w:hAnsiTheme="minorEastAsia" w:cs="Arial" w:hint="eastAsia"/>
                <w:color w:val="000000"/>
                <w:kern w:val="0"/>
                <w:sz w:val="24"/>
                <w:szCs w:val="24"/>
              </w:rPr>
              <w:t>回复：2016年，公司整体的营业收入为17.5亿元，其中</w:t>
            </w:r>
            <w:r w:rsidRPr="004401A3">
              <w:rPr>
                <w:rFonts w:asciiTheme="minorEastAsia" w:eastAsiaTheme="minorEastAsia" w:hAnsiTheme="minorEastAsia" w:cs="Arial" w:hint="eastAsia"/>
                <w:color w:val="000000"/>
                <w:kern w:val="0"/>
                <w:sz w:val="24"/>
                <w:szCs w:val="24"/>
              </w:rPr>
              <w:lastRenderedPageBreak/>
              <w:t>海外收入占比为67%，境内收入占比为33%，因此海外市场是公司整体业务的重要组成部分，公司目前在全球的160多个国家拥有700余家销售渠道，公司将持续推进海外市场开拓。在LED应用技术层面，目前国内企业依然占据主导地位，而海外的LED应用领域企业基本已失去与中国企业抗衡的竞争力。目前LED应用领域的企业仍然较为分散，行业整合一定是未来发展趋势，公司也会持续关注海外市场机会，利用“内生+外延”两种方法，不断推动企业稳健发展。</w:t>
            </w:r>
          </w:p>
          <w:p w:rsidR="004401A3" w:rsidRDefault="004401A3" w:rsidP="004401A3">
            <w:pPr>
              <w:spacing w:line="360" w:lineRule="auto"/>
              <w:ind w:firstLineChars="200" w:firstLine="480"/>
              <w:rPr>
                <w:rFonts w:asciiTheme="minorEastAsia" w:eastAsiaTheme="minorEastAsia" w:hAnsiTheme="minorEastAsia" w:cs="Arial"/>
                <w:color w:val="000000"/>
                <w:kern w:val="0"/>
                <w:sz w:val="24"/>
                <w:szCs w:val="24"/>
              </w:rPr>
            </w:pPr>
          </w:p>
          <w:p w:rsidR="004401A3" w:rsidRPr="004401A3" w:rsidRDefault="004401A3" w:rsidP="004401A3">
            <w:pPr>
              <w:spacing w:line="360" w:lineRule="auto"/>
              <w:ind w:firstLineChars="200" w:firstLine="482"/>
              <w:rPr>
                <w:rFonts w:asciiTheme="minorEastAsia" w:eastAsiaTheme="minorEastAsia" w:hAnsiTheme="minorEastAsia" w:cs="Arial"/>
                <w:b/>
                <w:color w:val="000000"/>
                <w:kern w:val="0"/>
                <w:sz w:val="24"/>
                <w:szCs w:val="24"/>
              </w:rPr>
            </w:pPr>
            <w:r w:rsidRPr="004401A3">
              <w:rPr>
                <w:rFonts w:asciiTheme="minorEastAsia" w:eastAsiaTheme="minorEastAsia" w:hAnsiTheme="minorEastAsia" w:cs="Arial" w:hint="eastAsia"/>
                <w:b/>
                <w:color w:val="000000"/>
                <w:kern w:val="0"/>
                <w:sz w:val="24"/>
                <w:szCs w:val="24"/>
              </w:rPr>
              <w:t>4、2016年雷迪奥净利润</w:t>
            </w:r>
            <w:r w:rsidR="002633B7">
              <w:rPr>
                <w:rFonts w:asciiTheme="minorEastAsia" w:eastAsiaTheme="minorEastAsia" w:hAnsiTheme="minorEastAsia" w:cs="Arial" w:hint="eastAsia"/>
                <w:b/>
                <w:color w:val="000000"/>
                <w:kern w:val="0"/>
                <w:sz w:val="24"/>
                <w:szCs w:val="24"/>
              </w:rPr>
              <w:t>出现</w:t>
            </w:r>
            <w:r w:rsidRPr="004401A3">
              <w:rPr>
                <w:rFonts w:asciiTheme="minorEastAsia" w:eastAsiaTheme="minorEastAsia" w:hAnsiTheme="minorEastAsia" w:cs="Arial" w:hint="eastAsia"/>
                <w:b/>
                <w:color w:val="000000"/>
                <w:kern w:val="0"/>
                <w:sz w:val="24"/>
                <w:szCs w:val="24"/>
              </w:rPr>
              <w:t>小幅下滑，请问雷迪奥的业务是否存在周期性，后续能否保持持续增长？</w:t>
            </w:r>
          </w:p>
          <w:p w:rsidR="004401A3" w:rsidRPr="004401A3" w:rsidRDefault="004401A3" w:rsidP="004401A3">
            <w:pPr>
              <w:spacing w:line="360" w:lineRule="auto"/>
              <w:ind w:firstLineChars="200" w:firstLine="480"/>
              <w:rPr>
                <w:rFonts w:asciiTheme="minorEastAsia" w:eastAsiaTheme="minorEastAsia" w:hAnsiTheme="minorEastAsia" w:cs="Arial"/>
                <w:color w:val="000000"/>
                <w:kern w:val="0"/>
                <w:sz w:val="24"/>
                <w:szCs w:val="24"/>
              </w:rPr>
            </w:pPr>
            <w:r w:rsidRPr="004401A3">
              <w:rPr>
                <w:rFonts w:asciiTheme="minorEastAsia" w:eastAsiaTheme="minorEastAsia" w:hAnsiTheme="minorEastAsia" w:cs="Arial" w:hint="eastAsia"/>
                <w:color w:val="000000"/>
                <w:kern w:val="0"/>
                <w:sz w:val="24"/>
                <w:szCs w:val="24"/>
              </w:rPr>
              <w:t>回复：2016年，雷迪奥净利润小幅下滑的主要原因：一是为避免同质化产品竞争，保持产品特有的创意、品质及价值，雷迪奥对产品销售结构进行了调整，导致高毛利率产品销售占比下降；二是为进一步开拓海外市场份额，雷迪奥加大了对海外市场的投入，导致销售费用较去年同期相比有所上升。显示屏租赁行业仍处于高速增长阶段，不存在周期性。2017年以来，雷迪奥将客户群体下沉，中高端齐发，将进一步助力业绩稳健增长。</w:t>
            </w:r>
          </w:p>
          <w:p w:rsidR="00812B86" w:rsidRPr="0014748C" w:rsidRDefault="00812B86" w:rsidP="004401A3">
            <w:pPr>
              <w:spacing w:line="360" w:lineRule="auto"/>
              <w:jc w:val="left"/>
              <w:rPr>
                <w:rFonts w:ascii="TimesNewRoman"/>
                <w:sz w:val="24"/>
                <w:szCs w:val="24"/>
              </w:rPr>
            </w:pPr>
          </w:p>
          <w:p w:rsidR="00D3704D" w:rsidRPr="00943E94" w:rsidRDefault="00D3704D" w:rsidP="00A30CC8">
            <w:pPr>
              <w:spacing w:line="360" w:lineRule="auto"/>
              <w:ind w:firstLineChars="200" w:firstLine="480"/>
              <w:jc w:val="left"/>
              <w:rPr>
                <w:rFonts w:ascii="TimesNewRoman" w:hAnsi="TimesNewRoman" w:hint="eastAsia"/>
                <w:sz w:val="24"/>
                <w:szCs w:val="24"/>
              </w:rPr>
            </w:pPr>
            <w:r w:rsidRPr="00943E94">
              <w:rPr>
                <w:rFonts w:ascii="TimesNewRoman" w:hint="eastAsia"/>
                <w:sz w:val="24"/>
                <w:szCs w:val="24"/>
              </w:rPr>
              <w:t>接待过程中，公司接待人员与投资者进行了充分的交流与沟通，严格按照有关制度规定，没有出现未公开重大信息泄露等情况，同时已按深交所要求签署调研《承诺书》。</w:t>
            </w:r>
          </w:p>
        </w:tc>
      </w:tr>
      <w:tr w:rsidR="00D3704D" w:rsidRPr="00943E94" w:rsidTr="008004CB">
        <w:tc>
          <w:tcPr>
            <w:tcW w:w="1908" w:type="dxa"/>
            <w:vAlign w:val="center"/>
          </w:tcPr>
          <w:p w:rsidR="00D3704D" w:rsidRPr="00943E94" w:rsidRDefault="00D3704D" w:rsidP="008004CB">
            <w:pPr>
              <w:spacing w:line="480" w:lineRule="atLeast"/>
              <w:rPr>
                <w:rFonts w:ascii="TimesNewRoman" w:hAnsi="TimesNewRoman" w:hint="eastAsia"/>
                <w:b/>
                <w:sz w:val="24"/>
              </w:rPr>
            </w:pPr>
            <w:r w:rsidRPr="00943E94">
              <w:rPr>
                <w:rFonts w:ascii="TimesNewRoman" w:hAnsi="宋体" w:hint="eastAsia"/>
                <w:b/>
                <w:sz w:val="24"/>
              </w:rPr>
              <w:lastRenderedPageBreak/>
              <w:t>附件清单（如有）</w:t>
            </w:r>
          </w:p>
        </w:tc>
        <w:tc>
          <w:tcPr>
            <w:tcW w:w="6614" w:type="dxa"/>
          </w:tcPr>
          <w:p w:rsidR="00D3704D" w:rsidRPr="00943E94" w:rsidRDefault="00D3704D" w:rsidP="008004CB">
            <w:pPr>
              <w:spacing w:line="480" w:lineRule="atLeast"/>
              <w:rPr>
                <w:rFonts w:ascii="TimesNewRoman" w:hAnsi="TimesNewRoman" w:hint="eastAsia"/>
                <w:sz w:val="24"/>
                <w:szCs w:val="24"/>
              </w:rPr>
            </w:pPr>
            <w:r w:rsidRPr="00943E94">
              <w:rPr>
                <w:rFonts w:ascii="TimesNewRoman" w:hAnsi="宋体" w:hint="eastAsia"/>
                <w:sz w:val="24"/>
                <w:szCs w:val="24"/>
              </w:rPr>
              <w:t>无</w:t>
            </w:r>
          </w:p>
        </w:tc>
      </w:tr>
      <w:tr w:rsidR="00D3704D" w:rsidRPr="00943E94" w:rsidTr="008004CB">
        <w:tc>
          <w:tcPr>
            <w:tcW w:w="1908" w:type="dxa"/>
            <w:vAlign w:val="center"/>
          </w:tcPr>
          <w:p w:rsidR="00D3704D" w:rsidRPr="00943E94" w:rsidRDefault="00D3704D" w:rsidP="008004CB">
            <w:pPr>
              <w:spacing w:line="480" w:lineRule="atLeast"/>
              <w:rPr>
                <w:rFonts w:ascii="TimesNewRoman" w:hAnsi="TimesNewRoman" w:hint="eastAsia"/>
                <w:b/>
                <w:sz w:val="24"/>
              </w:rPr>
            </w:pPr>
            <w:r w:rsidRPr="00943E94">
              <w:rPr>
                <w:rFonts w:ascii="TimesNewRoman" w:hAnsi="宋体" w:hint="eastAsia"/>
                <w:b/>
                <w:sz w:val="24"/>
              </w:rPr>
              <w:t>日期</w:t>
            </w:r>
          </w:p>
        </w:tc>
        <w:tc>
          <w:tcPr>
            <w:tcW w:w="6614" w:type="dxa"/>
          </w:tcPr>
          <w:p w:rsidR="00D3704D" w:rsidRPr="00943E94" w:rsidRDefault="00D3704D" w:rsidP="004401A3">
            <w:pPr>
              <w:spacing w:line="480" w:lineRule="atLeast"/>
              <w:rPr>
                <w:rFonts w:ascii="TimesNewRoman" w:hAnsi="TimesNewRoman" w:hint="eastAsia"/>
                <w:sz w:val="24"/>
                <w:szCs w:val="24"/>
              </w:rPr>
            </w:pPr>
            <w:r w:rsidRPr="00943E94">
              <w:rPr>
                <w:rFonts w:ascii="TimesNewRoman" w:hAnsi="TimesNewRoman" w:hint="eastAsia"/>
                <w:sz w:val="24"/>
                <w:szCs w:val="24"/>
              </w:rPr>
              <w:t>2017</w:t>
            </w:r>
            <w:r w:rsidRPr="00943E94">
              <w:rPr>
                <w:rFonts w:ascii="TimesNewRoman" w:hAnsi="宋体" w:hint="eastAsia"/>
                <w:sz w:val="24"/>
                <w:szCs w:val="24"/>
              </w:rPr>
              <w:t>年</w:t>
            </w:r>
            <w:r w:rsidR="00CE3A25">
              <w:rPr>
                <w:rFonts w:ascii="TimesNewRoman" w:hAnsi="TimesNewRoman" w:hint="eastAsia"/>
                <w:sz w:val="24"/>
                <w:szCs w:val="24"/>
              </w:rPr>
              <w:t>1</w:t>
            </w:r>
            <w:r w:rsidR="004401A3">
              <w:rPr>
                <w:rFonts w:ascii="TimesNewRoman" w:hAnsi="TimesNewRoman" w:hint="eastAsia"/>
                <w:sz w:val="24"/>
                <w:szCs w:val="24"/>
              </w:rPr>
              <w:t>2</w:t>
            </w:r>
            <w:r w:rsidRPr="00943E94">
              <w:rPr>
                <w:rFonts w:ascii="TimesNewRoman" w:hAnsi="宋体" w:hint="eastAsia"/>
                <w:sz w:val="24"/>
                <w:szCs w:val="24"/>
              </w:rPr>
              <w:t>月</w:t>
            </w:r>
            <w:r w:rsidR="0014748C">
              <w:rPr>
                <w:rFonts w:ascii="TimesNewRoman" w:hAnsi="TimesNewRoman" w:hint="eastAsia"/>
                <w:sz w:val="24"/>
                <w:szCs w:val="24"/>
              </w:rPr>
              <w:t>1</w:t>
            </w:r>
            <w:r w:rsidR="004401A3">
              <w:rPr>
                <w:rFonts w:ascii="TimesNewRoman" w:hAnsi="TimesNewRoman" w:hint="eastAsia"/>
                <w:sz w:val="24"/>
                <w:szCs w:val="24"/>
              </w:rPr>
              <w:t>5</w:t>
            </w:r>
            <w:r w:rsidRPr="00943E94">
              <w:rPr>
                <w:rFonts w:ascii="TimesNewRoman" w:hAnsi="宋体" w:hint="eastAsia"/>
                <w:sz w:val="24"/>
                <w:szCs w:val="24"/>
              </w:rPr>
              <w:t>日</w:t>
            </w:r>
          </w:p>
        </w:tc>
      </w:tr>
    </w:tbl>
    <w:p w:rsidR="00D3704D" w:rsidRPr="00943E94" w:rsidRDefault="00D3704D" w:rsidP="00D3704D">
      <w:pPr>
        <w:rPr>
          <w:rFonts w:ascii="TimesNewRoman" w:hAnsi="TimesNewRoman" w:hint="eastAsia"/>
        </w:rPr>
      </w:pPr>
    </w:p>
    <w:p w:rsidR="00D3704D" w:rsidRPr="00943E94" w:rsidRDefault="00D3704D" w:rsidP="00D3704D">
      <w:pPr>
        <w:rPr>
          <w:rFonts w:ascii="TimesNewRoman" w:hAnsi="TimesNewRoman" w:hint="eastAsia"/>
        </w:rPr>
      </w:pPr>
    </w:p>
    <w:p w:rsidR="00E80235" w:rsidRPr="00943E94" w:rsidRDefault="00E80235">
      <w:pPr>
        <w:rPr>
          <w:rFonts w:ascii="TimesNewRoman" w:hAnsi="TimesNewRoman" w:hint="eastAsia"/>
        </w:rPr>
      </w:pPr>
    </w:p>
    <w:sectPr w:rsidR="00E80235" w:rsidRPr="00943E94" w:rsidSect="007A2EBA">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28C" w:rsidRDefault="0018028C" w:rsidP="00D3704D">
      <w:r>
        <w:separator/>
      </w:r>
    </w:p>
  </w:endnote>
  <w:endnote w:type="continuationSeparator" w:id="1">
    <w:p w:rsidR="0018028C" w:rsidRDefault="0018028C" w:rsidP="00D370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28C" w:rsidRDefault="0018028C" w:rsidP="00D3704D">
      <w:r>
        <w:separator/>
      </w:r>
    </w:p>
  </w:footnote>
  <w:footnote w:type="continuationSeparator" w:id="1">
    <w:p w:rsidR="0018028C" w:rsidRDefault="0018028C" w:rsidP="00D370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704D"/>
    <w:rsid w:val="0001134B"/>
    <w:rsid w:val="00016D7C"/>
    <w:rsid w:val="00041BD6"/>
    <w:rsid w:val="00045A41"/>
    <w:rsid w:val="000846EC"/>
    <w:rsid w:val="000963FF"/>
    <w:rsid w:val="000D0E7C"/>
    <w:rsid w:val="00100FB7"/>
    <w:rsid w:val="001254C0"/>
    <w:rsid w:val="00136249"/>
    <w:rsid w:val="00136A3B"/>
    <w:rsid w:val="00140353"/>
    <w:rsid w:val="0014748C"/>
    <w:rsid w:val="0018028C"/>
    <w:rsid w:val="001828EB"/>
    <w:rsid w:val="001A5A36"/>
    <w:rsid w:val="001C6DC4"/>
    <w:rsid w:val="002264AA"/>
    <w:rsid w:val="00241ED6"/>
    <w:rsid w:val="00246516"/>
    <w:rsid w:val="002633B7"/>
    <w:rsid w:val="002A5EDA"/>
    <w:rsid w:val="00337761"/>
    <w:rsid w:val="00366D14"/>
    <w:rsid w:val="00370EE6"/>
    <w:rsid w:val="003C23EA"/>
    <w:rsid w:val="003D0B0D"/>
    <w:rsid w:val="003E6CF9"/>
    <w:rsid w:val="003F018A"/>
    <w:rsid w:val="00416724"/>
    <w:rsid w:val="00421CAC"/>
    <w:rsid w:val="004401A3"/>
    <w:rsid w:val="004422C1"/>
    <w:rsid w:val="0044659F"/>
    <w:rsid w:val="004511AD"/>
    <w:rsid w:val="0046364D"/>
    <w:rsid w:val="004A0EBC"/>
    <w:rsid w:val="004C4573"/>
    <w:rsid w:val="004F3751"/>
    <w:rsid w:val="00502D46"/>
    <w:rsid w:val="00511DA7"/>
    <w:rsid w:val="005341CB"/>
    <w:rsid w:val="005B5582"/>
    <w:rsid w:val="005E11B8"/>
    <w:rsid w:val="00691AD0"/>
    <w:rsid w:val="006D42A9"/>
    <w:rsid w:val="006F05CE"/>
    <w:rsid w:val="006F3FA6"/>
    <w:rsid w:val="0070033E"/>
    <w:rsid w:val="00727C04"/>
    <w:rsid w:val="0076447D"/>
    <w:rsid w:val="007B76EC"/>
    <w:rsid w:val="00812B86"/>
    <w:rsid w:val="00822259"/>
    <w:rsid w:val="00825D5E"/>
    <w:rsid w:val="00847AFF"/>
    <w:rsid w:val="00883D42"/>
    <w:rsid w:val="008E1538"/>
    <w:rsid w:val="008E2BFB"/>
    <w:rsid w:val="008E76FF"/>
    <w:rsid w:val="009027BF"/>
    <w:rsid w:val="00932A6C"/>
    <w:rsid w:val="00941380"/>
    <w:rsid w:val="00943E94"/>
    <w:rsid w:val="0095733F"/>
    <w:rsid w:val="009C0B5A"/>
    <w:rsid w:val="009D11B8"/>
    <w:rsid w:val="009D5F85"/>
    <w:rsid w:val="00A11C23"/>
    <w:rsid w:val="00A30CC8"/>
    <w:rsid w:val="00A7584E"/>
    <w:rsid w:val="00A92AD4"/>
    <w:rsid w:val="00AB6086"/>
    <w:rsid w:val="00AD4C75"/>
    <w:rsid w:val="00AE7FF6"/>
    <w:rsid w:val="00B00CDE"/>
    <w:rsid w:val="00B246C1"/>
    <w:rsid w:val="00B37BD0"/>
    <w:rsid w:val="00B37DDB"/>
    <w:rsid w:val="00B40F71"/>
    <w:rsid w:val="00B85DA8"/>
    <w:rsid w:val="00B90BC3"/>
    <w:rsid w:val="00BC7406"/>
    <w:rsid w:val="00C30B8F"/>
    <w:rsid w:val="00C35433"/>
    <w:rsid w:val="00CA6204"/>
    <w:rsid w:val="00CA774D"/>
    <w:rsid w:val="00CD03F9"/>
    <w:rsid w:val="00CE3A25"/>
    <w:rsid w:val="00D3704D"/>
    <w:rsid w:val="00D66C56"/>
    <w:rsid w:val="00D934AE"/>
    <w:rsid w:val="00DA2DE9"/>
    <w:rsid w:val="00DC3E35"/>
    <w:rsid w:val="00DE1483"/>
    <w:rsid w:val="00E23AE5"/>
    <w:rsid w:val="00E425C7"/>
    <w:rsid w:val="00E542BE"/>
    <w:rsid w:val="00E80235"/>
    <w:rsid w:val="00E83A63"/>
    <w:rsid w:val="00EE62D5"/>
    <w:rsid w:val="00F019FE"/>
    <w:rsid w:val="00F10609"/>
    <w:rsid w:val="00F22C6B"/>
    <w:rsid w:val="00F32670"/>
    <w:rsid w:val="00F575CB"/>
    <w:rsid w:val="00F67693"/>
    <w:rsid w:val="00F8703D"/>
    <w:rsid w:val="00F91A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04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70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3704D"/>
    <w:rPr>
      <w:sz w:val="18"/>
      <w:szCs w:val="18"/>
    </w:rPr>
  </w:style>
  <w:style w:type="paragraph" w:styleId="a4">
    <w:name w:val="footer"/>
    <w:basedOn w:val="a"/>
    <w:link w:val="Char0"/>
    <w:uiPriority w:val="99"/>
    <w:semiHidden/>
    <w:unhideWhenUsed/>
    <w:rsid w:val="00D370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3704D"/>
    <w:rPr>
      <w:sz w:val="18"/>
      <w:szCs w:val="18"/>
    </w:rPr>
  </w:style>
  <w:style w:type="paragraph" w:customStyle="1" w:styleId="Default">
    <w:name w:val="Default"/>
    <w:rsid w:val="00B246C1"/>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941380"/>
    <w:rPr>
      <w:sz w:val="21"/>
      <w:szCs w:val="21"/>
    </w:rPr>
  </w:style>
  <w:style w:type="paragraph" w:styleId="a6">
    <w:name w:val="annotation text"/>
    <w:basedOn w:val="a"/>
    <w:link w:val="Char1"/>
    <w:uiPriority w:val="99"/>
    <w:semiHidden/>
    <w:unhideWhenUsed/>
    <w:rsid w:val="00941380"/>
    <w:pPr>
      <w:jc w:val="left"/>
    </w:pPr>
  </w:style>
  <w:style w:type="character" w:customStyle="1" w:styleId="Char1">
    <w:name w:val="批注文字 Char"/>
    <w:basedOn w:val="a0"/>
    <w:link w:val="a6"/>
    <w:uiPriority w:val="99"/>
    <w:semiHidden/>
    <w:rsid w:val="00941380"/>
    <w:rPr>
      <w:rFonts w:ascii="Times New Roman" w:eastAsia="宋体" w:hAnsi="Times New Roman" w:cs="Times New Roman"/>
      <w:szCs w:val="20"/>
    </w:rPr>
  </w:style>
  <w:style w:type="paragraph" w:styleId="a7">
    <w:name w:val="annotation subject"/>
    <w:basedOn w:val="a6"/>
    <w:next w:val="a6"/>
    <w:link w:val="Char2"/>
    <w:uiPriority w:val="99"/>
    <w:semiHidden/>
    <w:unhideWhenUsed/>
    <w:rsid w:val="00941380"/>
    <w:rPr>
      <w:b/>
      <w:bCs/>
    </w:rPr>
  </w:style>
  <w:style w:type="character" w:customStyle="1" w:styleId="Char2">
    <w:name w:val="批注主题 Char"/>
    <w:basedOn w:val="Char1"/>
    <w:link w:val="a7"/>
    <w:uiPriority w:val="99"/>
    <w:semiHidden/>
    <w:rsid w:val="00941380"/>
    <w:rPr>
      <w:b/>
      <w:bCs/>
    </w:rPr>
  </w:style>
  <w:style w:type="paragraph" w:styleId="a8">
    <w:name w:val="Balloon Text"/>
    <w:basedOn w:val="a"/>
    <w:link w:val="Char3"/>
    <w:uiPriority w:val="99"/>
    <w:semiHidden/>
    <w:unhideWhenUsed/>
    <w:rsid w:val="00941380"/>
    <w:rPr>
      <w:sz w:val="18"/>
      <w:szCs w:val="18"/>
    </w:rPr>
  </w:style>
  <w:style w:type="character" w:customStyle="1" w:styleId="Char3">
    <w:name w:val="批注框文本 Char"/>
    <w:basedOn w:val="a0"/>
    <w:link w:val="a8"/>
    <w:uiPriority w:val="99"/>
    <w:semiHidden/>
    <w:rsid w:val="00941380"/>
    <w:rPr>
      <w:rFonts w:ascii="Times New Roman" w:eastAsia="宋体" w:hAnsi="Times New Roman" w:cs="Times New Roman"/>
      <w:sz w:val="18"/>
      <w:szCs w:val="18"/>
    </w:rPr>
  </w:style>
  <w:style w:type="character" w:customStyle="1" w:styleId="hrefstyle">
    <w:name w:val="hrefstyle"/>
    <w:basedOn w:val="a0"/>
    <w:rsid w:val="00A30CC8"/>
  </w:style>
</w:styles>
</file>

<file path=word/webSettings.xml><?xml version="1.0" encoding="utf-8"?>
<w:webSettings xmlns:r="http://schemas.openxmlformats.org/officeDocument/2006/relationships" xmlns:w="http://schemas.openxmlformats.org/wordprocessingml/2006/main">
  <w:divs>
    <w:div w:id="18221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yuanyuzhu</dc:creator>
  <cp:lastModifiedBy>陈珊</cp:lastModifiedBy>
  <cp:revision>16</cp:revision>
  <dcterms:created xsi:type="dcterms:W3CDTF">2017-11-10T00:48:00Z</dcterms:created>
  <dcterms:modified xsi:type="dcterms:W3CDTF">2017-12-15T11:42:00Z</dcterms:modified>
</cp:coreProperties>
</file>